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1DE5" w14:textId="40982FAF" w:rsidR="00320C05" w:rsidRPr="001B172C" w:rsidRDefault="00352DE8" w:rsidP="00503B17">
      <w:pPr>
        <w:pStyle w:val="Koptekst"/>
        <w:widowControl/>
        <w:tabs>
          <w:tab w:val="clear" w:pos="4536"/>
          <w:tab w:val="clear" w:pos="9072"/>
        </w:tabs>
        <w:spacing w:line="280" w:lineRule="exact"/>
        <w:jc w:val="center"/>
        <w:rPr>
          <w:rFonts w:ascii="Arial" w:hAnsi="Arial" w:cs="Arial"/>
          <w:b/>
          <w:caps/>
          <w:color w:val="000000"/>
          <w:spacing w:val="15"/>
          <w:sz w:val="22"/>
          <w:szCs w:val="22"/>
          <w:u w:val="single"/>
          <w:lang w:val="nl-NL"/>
        </w:rPr>
      </w:pPr>
      <w:r>
        <w:rPr>
          <w:rFonts w:ascii="Arial" w:hAnsi="Arial" w:cs="Arial"/>
          <w:b/>
          <w:caps/>
          <w:noProof/>
          <w:color w:val="000000"/>
          <w:spacing w:val="15"/>
          <w:sz w:val="22"/>
          <w:szCs w:val="22"/>
          <w:u w:val="single"/>
          <w:lang w:val="nl-NL"/>
        </w:rPr>
        <w:drawing>
          <wp:anchor distT="0" distB="0" distL="114300" distR="114300" simplePos="0" relativeHeight="251658240" behindDoc="0" locked="0" layoutInCell="1" allowOverlap="1" wp14:anchorId="296A20F2" wp14:editId="24F8EB89">
            <wp:simplePos x="0" y="0"/>
            <wp:positionH relativeFrom="column">
              <wp:posOffset>3719195</wp:posOffset>
            </wp:positionH>
            <wp:positionV relativeFrom="paragraph">
              <wp:posOffset>-1296670</wp:posOffset>
            </wp:positionV>
            <wp:extent cx="2307600" cy="864000"/>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307600" cy="864000"/>
                    </a:xfrm>
                    <a:prstGeom prst="rect">
                      <a:avLst/>
                    </a:prstGeom>
                  </pic:spPr>
                </pic:pic>
              </a:graphicData>
            </a:graphic>
            <wp14:sizeRelH relativeFrom="margin">
              <wp14:pctWidth>0</wp14:pctWidth>
            </wp14:sizeRelH>
            <wp14:sizeRelV relativeFrom="margin">
              <wp14:pctHeight>0</wp14:pctHeight>
            </wp14:sizeRelV>
          </wp:anchor>
        </w:drawing>
      </w:r>
      <w:r w:rsidR="000404A0" w:rsidRPr="001B172C">
        <w:rPr>
          <w:rFonts w:ascii="Arial" w:hAnsi="Arial" w:cs="Arial"/>
          <w:b/>
          <w:caps/>
          <w:color w:val="000000"/>
          <w:spacing w:val="15"/>
          <w:sz w:val="22"/>
          <w:szCs w:val="22"/>
          <w:u w:val="single"/>
          <w:lang w:val="nl-NL"/>
        </w:rPr>
        <w:t xml:space="preserve">Algemene </w:t>
      </w:r>
      <w:r w:rsidR="003C5A5C" w:rsidRPr="001B172C">
        <w:rPr>
          <w:rFonts w:ascii="Arial" w:hAnsi="Arial" w:cs="Arial"/>
          <w:b/>
          <w:caps/>
          <w:color w:val="000000"/>
          <w:spacing w:val="15"/>
          <w:sz w:val="22"/>
          <w:szCs w:val="22"/>
          <w:u w:val="single"/>
          <w:lang w:val="nl-NL"/>
        </w:rPr>
        <w:t>V</w:t>
      </w:r>
      <w:r w:rsidR="000404A0" w:rsidRPr="001B172C">
        <w:rPr>
          <w:rFonts w:ascii="Arial" w:hAnsi="Arial" w:cs="Arial"/>
          <w:b/>
          <w:caps/>
          <w:color w:val="000000"/>
          <w:spacing w:val="15"/>
          <w:sz w:val="22"/>
          <w:szCs w:val="22"/>
          <w:u w:val="single"/>
          <w:lang w:val="nl-NL"/>
        </w:rPr>
        <w:t>oorwaarden</w:t>
      </w:r>
      <w:r w:rsidR="001B172C" w:rsidRPr="001B172C">
        <w:rPr>
          <w:rFonts w:ascii="Arial" w:hAnsi="Arial" w:cs="Arial"/>
          <w:b/>
          <w:caps/>
          <w:color w:val="000000"/>
          <w:spacing w:val="15"/>
          <w:sz w:val="22"/>
          <w:szCs w:val="22"/>
          <w:u w:val="single"/>
          <w:lang w:val="nl-NL"/>
        </w:rPr>
        <w:br/>
        <w:t xml:space="preserve">CCE Opleidingen </w:t>
      </w:r>
    </w:p>
    <w:p w14:paraId="486E9E27" w14:textId="77777777" w:rsidR="000404A0" w:rsidRPr="001B172C" w:rsidRDefault="00027A80" w:rsidP="00503B17">
      <w:pPr>
        <w:pStyle w:val="Koptekst"/>
        <w:widowControl/>
        <w:tabs>
          <w:tab w:val="clear" w:pos="4536"/>
          <w:tab w:val="clear" w:pos="9072"/>
        </w:tabs>
        <w:spacing w:line="280" w:lineRule="exact"/>
        <w:jc w:val="center"/>
        <w:rPr>
          <w:rFonts w:ascii="Arial" w:hAnsi="Arial" w:cs="Arial"/>
          <w:b/>
          <w:caps/>
          <w:color w:val="000000"/>
          <w:spacing w:val="15"/>
          <w:sz w:val="22"/>
          <w:szCs w:val="22"/>
          <w:u w:val="single"/>
          <w:lang w:val="nl-NL"/>
        </w:rPr>
      </w:pPr>
      <w:r w:rsidRPr="001B172C">
        <w:rPr>
          <w:rFonts w:ascii="Arial" w:hAnsi="Arial" w:cs="Arial"/>
          <w:b/>
          <w:caps/>
          <w:color w:val="000000"/>
          <w:spacing w:val="15"/>
          <w:sz w:val="22"/>
          <w:szCs w:val="22"/>
          <w:u w:val="single"/>
          <w:lang w:val="nl-NL"/>
        </w:rPr>
        <w:t>STICHTING Centrum voor consultatie en expertise</w:t>
      </w:r>
    </w:p>
    <w:p w14:paraId="56B60E57" w14:textId="77777777" w:rsidR="000404A0" w:rsidRPr="001B172C" w:rsidRDefault="000404A0" w:rsidP="00503B17">
      <w:pPr>
        <w:pStyle w:val="Koptekst"/>
        <w:widowControl/>
        <w:tabs>
          <w:tab w:val="clear" w:pos="4536"/>
          <w:tab w:val="clear" w:pos="9072"/>
        </w:tabs>
        <w:spacing w:line="280" w:lineRule="exact"/>
        <w:jc w:val="center"/>
        <w:rPr>
          <w:rFonts w:ascii="Arial" w:hAnsi="Arial" w:cs="Arial"/>
          <w:color w:val="000000"/>
          <w:spacing w:val="15"/>
          <w:sz w:val="22"/>
          <w:szCs w:val="22"/>
          <w:lang w:val="nl-NL"/>
        </w:rPr>
      </w:pPr>
    </w:p>
    <w:p w14:paraId="21510715" w14:textId="77777777" w:rsidR="000404A0" w:rsidRPr="001B172C" w:rsidRDefault="000404A0" w:rsidP="00503B17">
      <w:pPr>
        <w:pStyle w:val="Koptekst"/>
        <w:widowControl/>
        <w:tabs>
          <w:tab w:val="clear" w:pos="4536"/>
          <w:tab w:val="clear" w:pos="9072"/>
        </w:tabs>
        <w:spacing w:line="280" w:lineRule="exact"/>
        <w:jc w:val="center"/>
        <w:rPr>
          <w:rFonts w:ascii="Arial" w:hAnsi="Arial" w:cs="Arial"/>
          <w:color w:val="000000"/>
          <w:spacing w:val="15"/>
          <w:sz w:val="22"/>
          <w:szCs w:val="22"/>
          <w:lang w:val="nl-NL"/>
        </w:rPr>
      </w:pPr>
    </w:p>
    <w:p w14:paraId="3C89848D" w14:textId="77777777" w:rsidR="00B752B9" w:rsidRPr="001B172C" w:rsidRDefault="00B752B9"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15"/>
          <w:sz w:val="22"/>
          <w:szCs w:val="22"/>
          <w:lang w:val="nl-NL"/>
        </w:rPr>
        <w:t xml:space="preserve">Definities </w:t>
      </w:r>
    </w:p>
    <w:p w14:paraId="02AED97D" w14:textId="77777777" w:rsidR="00B752B9" w:rsidRPr="001B172C" w:rsidRDefault="00B752B9"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sz w:val="22"/>
          <w:szCs w:val="22"/>
        </w:rPr>
      </w:pPr>
      <w:r w:rsidRPr="001B172C">
        <w:rPr>
          <w:rFonts w:ascii="Arial" w:hAnsi="Arial" w:cs="Arial"/>
          <w:sz w:val="22"/>
          <w:szCs w:val="22"/>
        </w:rPr>
        <w:t xml:space="preserve">Tenzij uit de Algemene </w:t>
      </w:r>
      <w:r w:rsidR="00027A80" w:rsidRPr="001B172C">
        <w:rPr>
          <w:rFonts w:ascii="Arial" w:hAnsi="Arial" w:cs="Arial"/>
          <w:sz w:val="22"/>
          <w:szCs w:val="22"/>
        </w:rPr>
        <w:t>V</w:t>
      </w:r>
      <w:r w:rsidRPr="001B172C">
        <w:rPr>
          <w:rFonts w:ascii="Arial" w:hAnsi="Arial" w:cs="Arial"/>
          <w:sz w:val="22"/>
          <w:szCs w:val="22"/>
        </w:rPr>
        <w:t>oorwaarden of de Overeenkomst duidelijk anders blijkt, hebben de volgende woorden en uitdrukkingen die beginnen met een hoofdletter de navolgende betekenis, waarbij geldt dat termen in enkelvoud dezelfde rechtsgeldige betekenis hebben als termen in meervoud en vice versa:</w:t>
      </w:r>
    </w:p>
    <w:p w14:paraId="08DA2FBC" w14:textId="77777777" w:rsidR="00320C05" w:rsidRPr="001B172C" w:rsidRDefault="00320C05" w:rsidP="001B172C">
      <w:pPr>
        <w:pStyle w:val="Koptekst"/>
        <w:widowControl/>
        <w:tabs>
          <w:tab w:val="clear" w:pos="4536"/>
          <w:tab w:val="clear" w:pos="9072"/>
        </w:tabs>
        <w:spacing w:line="280" w:lineRule="exact"/>
        <w:ind w:left="715" w:hanging="375"/>
        <w:rPr>
          <w:rFonts w:ascii="Arial" w:hAnsi="Arial" w:cs="Arial"/>
          <w:color w:val="000000"/>
          <w:spacing w:val="6"/>
          <w:sz w:val="22"/>
          <w:szCs w:val="22"/>
          <w:lang w:val="nl-NL"/>
        </w:rPr>
      </w:pPr>
    </w:p>
    <w:tbl>
      <w:tblPr>
        <w:tblW w:w="7513" w:type="dxa"/>
        <w:tblInd w:w="817" w:type="dxa"/>
        <w:tblLook w:val="01E0" w:firstRow="1" w:lastRow="1" w:firstColumn="1" w:lastColumn="1" w:noHBand="0" w:noVBand="0"/>
      </w:tblPr>
      <w:tblGrid>
        <w:gridCol w:w="3165"/>
        <w:gridCol w:w="4348"/>
      </w:tblGrid>
      <w:tr w:rsidR="00320C05" w:rsidRPr="001B172C" w14:paraId="2BD4BCC7" w14:textId="77777777" w:rsidTr="00D61916">
        <w:tc>
          <w:tcPr>
            <w:tcW w:w="3165" w:type="dxa"/>
          </w:tcPr>
          <w:p w14:paraId="3565EFEE"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color w:val="000000"/>
                <w:spacing w:val="6"/>
                <w:sz w:val="22"/>
                <w:szCs w:val="22"/>
                <w:lang w:val="nl-NL"/>
              </w:rPr>
              <w:t>Algemene Voorwaarden</w:t>
            </w:r>
          </w:p>
        </w:tc>
        <w:tc>
          <w:tcPr>
            <w:tcW w:w="4348" w:type="dxa"/>
          </w:tcPr>
          <w:p w14:paraId="22B24383"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 xml:space="preserve">de in de navolgende artikelen vastgelegde bepalingen en voorwaarden </w:t>
            </w:r>
          </w:p>
        </w:tc>
      </w:tr>
      <w:tr w:rsidR="00027A80" w:rsidRPr="001B172C" w14:paraId="553EBD26" w14:textId="77777777" w:rsidTr="00D61916">
        <w:tc>
          <w:tcPr>
            <w:tcW w:w="3165" w:type="dxa"/>
          </w:tcPr>
          <w:p w14:paraId="1B5ADD03" w14:textId="77777777" w:rsidR="00027A80" w:rsidRPr="001B172C" w:rsidRDefault="00027A80" w:rsidP="001B172C">
            <w:pPr>
              <w:pStyle w:val="Koptekst"/>
              <w:widowControl/>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CCE</w:t>
            </w:r>
          </w:p>
        </w:tc>
        <w:tc>
          <w:tcPr>
            <w:tcW w:w="4348" w:type="dxa"/>
          </w:tcPr>
          <w:p w14:paraId="07DD70D8" w14:textId="77777777" w:rsidR="00027A80" w:rsidRPr="001B172C" w:rsidRDefault="00027A80" w:rsidP="001B172C">
            <w:pPr>
              <w:pStyle w:val="Koptekst"/>
              <w:widowControl/>
              <w:tabs>
                <w:tab w:val="clear" w:pos="4536"/>
                <w:tab w:val="clear" w:pos="9072"/>
                <w:tab w:val="left" w:pos="709"/>
              </w:tabs>
              <w:spacing w:line="280" w:lineRule="exact"/>
              <w:rPr>
                <w:rFonts w:ascii="Arial" w:hAnsi="Arial" w:cs="Arial"/>
                <w:color w:val="000000"/>
                <w:spacing w:val="6"/>
                <w:sz w:val="22"/>
                <w:szCs w:val="22"/>
                <w:lang w:val="nl-NL"/>
              </w:rPr>
            </w:pPr>
            <w:r w:rsidRPr="001B172C">
              <w:rPr>
                <w:rFonts w:ascii="Arial" w:hAnsi="Arial" w:cs="Arial"/>
                <w:color w:val="000000"/>
                <w:spacing w:val="6"/>
                <w:sz w:val="22"/>
                <w:szCs w:val="22"/>
                <w:lang w:val="nl-NL"/>
              </w:rPr>
              <w:t>Stichting Centrum voor Consultatie en Expertise</w:t>
            </w:r>
          </w:p>
        </w:tc>
      </w:tr>
      <w:tr w:rsidR="00320C05" w:rsidRPr="001B172C" w14:paraId="674E0859" w14:textId="77777777" w:rsidTr="00D61916">
        <w:tc>
          <w:tcPr>
            <w:tcW w:w="3165" w:type="dxa"/>
          </w:tcPr>
          <w:p w14:paraId="62EB3ADC"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Diensten</w:t>
            </w:r>
          </w:p>
        </w:tc>
        <w:tc>
          <w:tcPr>
            <w:tcW w:w="4348" w:type="dxa"/>
          </w:tcPr>
          <w:p w14:paraId="753E04E0" w14:textId="6B6E8B08" w:rsidR="00320C05" w:rsidRPr="001B172C" w:rsidRDefault="00320C05"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 xml:space="preserve">de diensten </w:t>
            </w:r>
            <w:r w:rsidR="00CA51CC" w:rsidRPr="001B172C">
              <w:rPr>
                <w:rFonts w:ascii="Arial" w:hAnsi="Arial" w:cs="Arial"/>
                <w:color w:val="000000"/>
                <w:spacing w:val="6"/>
                <w:sz w:val="22"/>
                <w:szCs w:val="22"/>
                <w:lang w:val="nl-NL"/>
              </w:rPr>
              <w:t>di</w:t>
            </w:r>
            <w:r w:rsidR="001B172C">
              <w:rPr>
                <w:rFonts w:ascii="Arial" w:hAnsi="Arial" w:cs="Arial"/>
                <w:color w:val="000000"/>
                <w:spacing w:val="6"/>
                <w:sz w:val="22"/>
                <w:szCs w:val="22"/>
                <w:lang w:val="nl-NL"/>
              </w:rPr>
              <w:t>e</w:t>
            </w:r>
            <w:r w:rsidR="00CA51CC" w:rsidRPr="001B172C">
              <w:rPr>
                <w:rFonts w:ascii="Arial" w:hAnsi="Arial" w:cs="Arial"/>
                <w:color w:val="000000"/>
                <w:spacing w:val="6"/>
                <w:sz w:val="22"/>
                <w:szCs w:val="22"/>
                <w:lang w:val="nl-NL"/>
              </w:rPr>
              <w:t xml:space="preserve"> </w:t>
            </w:r>
            <w:r w:rsidR="00027A80" w:rsidRPr="001B172C">
              <w:rPr>
                <w:rFonts w:ascii="Arial" w:hAnsi="Arial" w:cs="Arial"/>
                <w:color w:val="000000"/>
                <w:spacing w:val="6"/>
                <w:sz w:val="22"/>
                <w:szCs w:val="22"/>
                <w:lang w:val="nl-NL"/>
              </w:rPr>
              <w:t xml:space="preserve">CCE </w:t>
            </w:r>
            <w:r w:rsidR="00CA51CC" w:rsidRPr="001B172C">
              <w:rPr>
                <w:rFonts w:ascii="Arial" w:hAnsi="Arial" w:cs="Arial"/>
                <w:color w:val="000000"/>
                <w:spacing w:val="6"/>
                <w:sz w:val="22"/>
                <w:szCs w:val="22"/>
                <w:lang w:val="nl-NL"/>
              </w:rPr>
              <w:t>ten behoeve van de Klant zal verrichten</w:t>
            </w:r>
            <w:r w:rsidR="00027A80" w:rsidRPr="001B172C">
              <w:rPr>
                <w:rFonts w:ascii="Arial" w:hAnsi="Arial" w:cs="Arial"/>
                <w:color w:val="000000"/>
                <w:spacing w:val="6"/>
                <w:sz w:val="22"/>
                <w:szCs w:val="22"/>
                <w:lang w:val="nl-NL"/>
              </w:rPr>
              <w:t xml:space="preserve"> op basis van de Overeenkomst</w:t>
            </w:r>
          </w:p>
        </w:tc>
      </w:tr>
      <w:tr w:rsidR="00320C05" w:rsidRPr="001B172C" w14:paraId="52128EFE" w14:textId="77777777" w:rsidTr="00D61916">
        <w:tc>
          <w:tcPr>
            <w:tcW w:w="3165" w:type="dxa"/>
          </w:tcPr>
          <w:p w14:paraId="37A32BA7"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Klant</w:t>
            </w:r>
          </w:p>
        </w:tc>
        <w:tc>
          <w:tcPr>
            <w:tcW w:w="4348" w:type="dxa"/>
          </w:tcPr>
          <w:p w14:paraId="09CE8009" w14:textId="5B8FBDC2" w:rsidR="00320C05" w:rsidRPr="001B172C" w:rsidRDefault="00CA51CC"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 xml:space="preserve">de natuurlijke- of rechtspersoon aan wie </w:t>
            </w:r>
            <w:r w:rsidR="00027A8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w:t>
            </w:r>
            <w:r w:rsidR="00320C05" w:rsidRPr="001B172C">
              <w:rPr>
                <w:rFonts w:ascii="Arial" w:hAnsi="Arial" w:cs="Arial"/>
                <w:color w:val="000000"/>
                <w:spacing w:val="6"/>
                <w:sz w:val="22"/>
                <w:szCs w:val="22"/>
                <w:lang w:val="nl-NL"/>
              </w:rPr>
              <w:t xml:space="preserve">Diensten </w:t>
            </w:r>
            <w:r w:rsidRPr="001B172C">
              <w:rPr>
                <w:rFonts w:ascii="Arial" w:hAnsi="Arial" w:cs="Arial"/>
                <w:color w:val="000000"/>
                <w:spacing w:val="6"/>
                <w:sz w:val="22"/>
                <w:szCs w:val="22"/>
                <w:lang w:val="nl-NL"/>
              </w:rPr>
              <w:t>levert</w:t>
            </w:r>
            <w:r w:rsidR="00993D96" w:rsidRPr="001B172C">
              <w:rPr>
                <w:rFonts w:ascii="Arial" w:hAnsi="Arial" w:cs="Arial"/>
                <w:color w:val="000000"/>
                <w:spacing w:val="6"/>
                <w:sz w:val="22"/>
                <w:szCs w:val="22"/>
                <w:lang w:val="nl-NL"/>
              </w:rPr>
              <w:t>, bestaande uit het verzorgen van opleidingen, trainingen en/of cursussen</w:t>
            </w:r>
            <w:r w:rsidR="004C6F56" w:rsidRPr="001B172C">
              <w:rPr>
                <w:rFonts w:ascii="Arial" w:hAnsi="Arial" w:cs="Arial"/>
                <w:color w:val="000000"/>
                <w:spacing w:val="6"/>
                <w:sz w:val="22"/>
                <w:szCs w:val="22"/>
                <w:lang w:val="nl-NL"/>
              </w:rPr>
              <w:t xml:space="preserve"> </w:t>
            </w:r>
          </w:p>
        </w:tc>
      </w:tr>
      <w:tr w:rsidR="00320C05" w:rsidRPr="001B172C" w14:paraId="46DD996A" w14:textId="77777777" w:rsidTr="00D61916">
        <w:tc>
          <w:tcPr>
            <w:tcW w:w="3165" w:type="dxa"/>
          </w:tcPr>
          <w:p w14:paraId="2D04892E"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Medewerker</w:t>
            </w:r>
          </w:p>
        </w:tc>
        <w:tc>
          <w:tcPr>
            <w:tcW w:w="4348" w:type="dxa"/>
          </w:tcPr>
          <w:p w14:paraId="220F7A90" w14:textId="6E7345BD" w:rsidR="00320C05" w:rsidRPr="001B172C" w:rsidRDefault="00320C05"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 xml:space="preserve">de persoon die in dienst van dan wel ten behoeve van </w:t>
            </w:r>
            <w:r w:rsidR="00027A8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werkzaamheden verricht </w:t>
            </w:r>
          </w:p>
        </w:tc>
      </w:tr>
      <w:tr w:rsidR="00320C05" w:rsidRPr="001B172C" w14:paraId="01A77B89" w14:textId="77777777" w:rsidTr="00D61916">
        <w:tc>
          <w:tcPr>
            <w:tcW w:w="3165" w:type="dxa"/>
          </w:tcPr>
          <w:p w14:paraId="3E534CB4"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Opdracht</w:t>
            </w:r>
          </w:p>
        </w:tc>
        <w:tc>
          <w:tcPr>
            <w:tcW w:w="4348" w:type="dxa"/>
          </w:tcPr>
          <w:p w14:paraId="1CB25D06"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 xml:space="preserve">de opdracht </w:t>
            </w:r>
            <w:r w:rsidR="004C6F56" w:rsidRPr="001B172C">
              <w:rPr>
                <w:rFonts w:ascii="Arial" w:hAnsi="Arial" w:cs="Arial"/>
                <w:color w:val="000000"/>
                <w:spacing w:val="6"/>
                <w:sz w:val="22"/>
                <w:szCs w:val="22"/>
                <w:lang w:val="nl-NL"/>
              </w:rPr>
              <w:t xml:space="preserve">van de Klant </w:t>
            </w:r>
            <w:r w:rsidRPr="001B172C">
              <w:rPr>
                <w:rFonts w:ascii="Arial" w:hAnsi="Arial" w:cs="Arial"/>
                <w:color w:val="000000"/>
                <w:spacing w:val="6"/>
                <w:sz w:val="22"/>
                <w:szCs w:val="22"/>
                <w:lang w:val="nl-NL"/>
              </w:rPr>
              <w:t xml:space="preserve">tot </w:t>
            </w:r>
            <w:r w:rsidR="004C6F56" w:rsidRPr="001B172C">
              <w:rPr>
                <w:rFonts w:ascii="Arial" w:hAnsi="Arial" w:cs="Arial"/>
                <w:color w:val="000000"/>
                <w:spacing w:val="6"/>
                <w:sz w:val="22"/>
                <w:szCs w:val="22"/>
                <w:lang w:val="nl-NL"/>
              </w:rPr>
              <w:t>het leveren van Diensten</w:t>
            </w:r>
          </w:p>
        </w:tc>
      </w:tr>
      <w:tr w:rsidR="00320C05" w:rsidRPr="001B172C" w14:paraId="1AF577B4" w14:textId="77777777" w:rsidTr="00D61916">
        <w:tc>
          <w:tcPr>
            <w:tcW w:w="3165" w:type="dxa"/>
          </w:tcPr>
          <w:p w14:paraId="113AEDC5"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Overeenkomst</w:t>
            </w:r>
          </w:p>
        </w:tc>
        <w:tc>
          <w:tcPr>
            <w:tcW w:w="4348" w:type="dxa"/>
          </w:tcPr>
          <w:p w14:paraId="1CC05E7C" w14:textId="0AD8A899" w:rsidR="00320C05" w:rsidRPr="001B172C" w:rsidRDefault="00320C05" w:rsidP="001B172C">
            <w:pPr>
              <w:pStyle w:val="Koptekst"/>
              <w:widowControl/>
              <w:tabs>
                <w:tab w:val="clear" w:pos="4536"/>
                <w:tab w:val="clear" w:pos="9072"/>
                <w:tab w:val="left" w:pos="709"/>
              </w:tabs>
              <w:spacing w:line="280" w:lineRule="exact"/>
              <w:rPr>
                <w:rFonts w:ascii="Arial" w:hAnsi="Arial" w:cs="Arial"/>
                <w:sz w:val="22"/>
                <w:szCs w:val="22"/>
              </w:rPr>
            </w:pPr>
            <w:r w:rsidRPr="001B172C">
              <w:rPr>
                <w:rFonts w:ascii="Arial" w:hAnsi="Arial" w:cs="Arial"/>
                <w:color w:val="000000"/>
                <w:spacing w:val="6"/>
                <w:sz w:val="22"/>
                <w:szCs w:val="22"/>
                <w:lang w:val="nl-NL"/>
              </w:rPr>
              <w:t>de overeenkomst</w:t>
            </w:r>
            <w:r w:rsidR="004C6F56" w:rsidRPr="001B172C">
              <w:rPr>
                <w:rFonts w:ascii="Arial" w:hAnsi="Arial" w:cs="Arial"/>
                <w:color w:val="000000"/>
                <w:spacing w:val="6"/>
                <w:sz w:val="22"/>
                <w:szCs w:val="22"/>
                <w:lang w:val="nl-NL"/>
              </w:rPr>
              <w:t xml:space="preserve"> die tot stand komt tussen</w:t>
            </w:r>
            <w:r w:rsidR="00ED1BD0" w:rsidRPr="001B172C">
              <w:rPr>
                <w:rFonts w:ascii="Arial" w:hAnsi="Arial" w:cs="Arial"/>
                <w:color w:val="000000"/>
                <w:spacing w:val="6"/>
                <w:sz w:val="22"/>
                <w:szCs w:val="22"/>
                <w:lang w:val="nl-NL"/>
              </w:rPr>
              <w:t xml:space="preserve"> </w:t>
            </w:r>
            <w:r w:rsidR="00027A80" w:rsidRPr="001B172C">
              <w:rPr>
                <w:rFonts w:ascii="Arial" w:hAnsi="Arial" w:cs="Arial"/>
                <w:color w:val="000000"/>
                <w:spacing w:val="6"/>
                <w:sz w:val="22"/>
                <w:szCs w:val="22"/>
                <w:lang w:val="nl-NL"/>
              </w:rPr>
              <w:t>CCE</w:t>
            </w:r>
            <w:r w:rsidR="004C6F56" w:rsidRPr="001B172C">
              <w:rPr>
                <w:rFonts w:ascii="Arial" w:hAnsi="Arial" w:cs="Arial"/>
                <w:color w:val="000000"/>
                <w:spacing w:val="6"/>
                <w:sz w:val="22"/>
                <w:szCs w:val="22"/>
                <w:lang w:val="nl-NL"/>
              </w:rPr>
              <w:t xml:space="preserve"> en de Klant</w:t>
            </w:r>
            <w:r w:rsidRPr="001B172C">
              <w:rPr>
                <w:rFonts w:ascii="Arial" w:hAnsi="Arial" w:cs="Arial"/>
                <w:color w:val="000000"/>
                <w:spacing w:val="6"/>
                <w:sz w:val="22"/>
                <w:szCs w:val="22"/>
                <w:lang w:val="nl-NL"/>
              </w:rPr>
              <w:t>,</w:t>
            </w:r>
            <w:r w:rsidR="004C6F56" w:rsidRPr="001B172C">
              <w:rPr>
                <w:rFonts w:ascii="Arial" w:hAnsi="Arial" w:cs="Arial"/>
                <w:color w:val="000000"/>
                <w:spacing w:val="6"/>
                <w:sz w:val="22"/>
                <w:szCs w:val="22"/>
                <w:lang w:val="nl-NL"/>
              </w:rPr>
              <w:t xml:space="preserve"> op het mom</w:t>
            </w:r>
            <w:r w:rsidR="00793B8A" w:rsidRPr="001B172C">
              <w:rPr>
                <w:rFonts w:ascii="Arial" w:hAnsi="Arial" w:cs="Arial"/>
                <w:color w:val="000000"/>
                <w:spacing w:val="6"/>
                <w:sz w:val="22"/>
                <w:szCs w:val="22"/>
                <w:lang w:val="nl-NL"/>
              </w:rPr>
              <w:t>ent dat</w:t>
            </w:r>
            <w:r w:rsidR="001B172C">
              <w:rPr>
                <w:rFonts w:ascii="Arial" w:hAnsi="Arial" w:cs="Arial"/>
                <w:color w:val="000000"/>
                <w:spacing w:val="6"/>
                <w:sz w:val="22"/>
                <w:szCs w:val="22"/>
                <w:lang w:val="nl-NL"/>
              </w:rPr>
              <w:t xml:space="preserve"> </w:t>
            </w:r>
            <w:r w:rsidR="00027A80" w:rsidRPr="001B172C">
              <w:rPr>
                <w:rFonts w:ascii="Arial" w:hAnsi="Arial" w:cs="Arial"/>
                <w:color w:val="000000"/>
                <w:spacing w:val="6"/>
                <w:sz w:val="22"/>
                <w:szCs w:val="22"/>
                <w:lang w:val="nl-NL"/>
              </w:rPr>
              <w:t>CCE</w:t>
            </w:r>
            <w:r w:rsidR="00793B8A" w:rsidRPr="001B172C">
              <w:rPr>
                <w:rFonts w:ascii="Arial" w:hAnsi="Arial" w:cs="Arial"/>
                <w:color w:val="000000"/>
                <w:spacing w:val="6"/>
                <w:sz w:val="22"/>
                <w:szCs w:val="22"/>
                <w:lang w:val="nl-NL"/>
              </w:rPr>
              <w:t xml:space="preserve"> een O</w:t>
            </w:r>
            <w:r w:rsidR="004C6F56" w:rsidRPr="001B172C">
              <w:rPr>
                <w:rFonts w:ascii="Arial" w:hAnsi="Arial" w:cs="Arial"/>
                <w:color w:val="000000"/>
                <w:spacing w:val="6"/>
                <w:sz w:val="22"/>
                <w:szCs w:val="22"/>
                <w:lang w:val="nl-NL"/>
              </w:rPr>
              <w:t>pdracht aanvaardt, dan</w:t>
            </w:r>
            <w:r w:rsidR="001B172C">
              <w:rPr>
                <w:rFonts w:ascii="Arial" w:hAnsi="Arial" w:cs="Arial"/>
                <w:color w:val="000000"/>
                <w:spacing w:val="6"/>
                <w:sz w:val="22"/>
                <w:szCs w:val="22"/>
                <w:lang w:val="nl-NL"/>
              </w:rPr>
              <w:t xml:space="preserve"> </w:t>
            </w:r>
            <w:r w:rsidR="004C6F56" w:rsidRPr="001B172C">
              <w:rPr>
                <w:rFonts w:ascii="Arial" w:hAnsi="Arial" w:cs="Arial"/>
                <w:color w:val="000000"/>
                <w:spacing w:val="6"/>
                <w:sz w:val="22"/>
                <w:szCs w:val="22"/>
                <w:lang w:val="nl-NL"/>
              </w:rPr>
              <w:t xml:space="preserve">wel door schriftelijke aanvaarding door </w:t>
            </w:r>
            <w:r w:rsidR="00A64E33" w:rsidRPr="001B172C">
              <w:rPr>
                <w:rFonts w:ascii="Arial" w:hAnsi="Arial" w:cs="Arial"/>
                <w:color w:val="000000"/>
                <w:spacing w:val="6"/>
                <w:sz w:val="22"/>
                <w:szCs w:val="22"/>
                <w:lang w:val="nl-NL"/>
              </w:rPr>
              <w:t xml:space="preserve">de Klant van een </w:t>
            </w:r>
            <w:r w:rsidR="007B7591" w:rsidRPr="001B172C">
              <w:rPr>
                <w:rFonts w:ascii="Arial" w:hAnsi="Arial" w:cs="Arial"/>
                <w:color w:val="000000"/>
                <w:spacing w:val="6"/>
                <w:sz w:val="22"/>
                <w:szCs w:val="22"/>
                <w:lang w:val="nl-NL"/>
              </w:rPr>
              <w:t>aanbieding</w:t>
            </w:r>
            <w:r w:rsidR="00A64E33" w:rsidRPr="001B172C">
              <w:rPr>
                <w:rFonts w:ascii="Arial" w:hAnsi="Arial" w:cs="Arial"/>
                <w:color w:val="000000"/>
                <w:spacing w:val="6"/>
                <w:sz w:val="22"/>
                <w:szCs w:val="22"/>
                <w:lang w:val="nl-NL"/>
              </w:rPr>
              <w:t xml:space="preserve"> van </w:t>
            </w:r>
            <w:r w:rsidR="00027A80" w:rsidRPr="001B172C">
              <w:rPr>
                <w:rFonts w:ascii="Arial" w:hAnsi="Arial" w:cs="Arial"/>
                <w:color w:val="000000"/>
                <w:spacing w:val="6"/>
                <w:sz w:val="22"/>
                <w:szCs w:val="22"/>
                <w:lang w:val="nl-NL"/>
              </w:rPr>
              <w:t>CCE</w:t>
            </w:r>
            <w:r w:rsidR="00A64E33" w:rsidRPr="001B172C">
              <w:rPr>
                <w:rFonts w:ascii="Arial" w:hAnsi="Arial" w:cs="Arial"/>
                <w:color w:val="000000"/>
                <w:spacing w:val="6"/>
                <w:sz w:val="22"/>
                <w:szCs w:val="22"/>
                <w:lang w:val="nl-NL"/>
              </w:rPr>
              <w:t>, als bedoeld in artikel 3</w:t>
            </w:r>
            <w:r w:rsidR="004C6F56" w:rsidRPr="001B172C">
              <w:rPr>
                <w:rFonts w:ascii="Arial" w:hAnsi="Arial" w:cs="Arial"/>
                <w:color w:val="000000"/>
                <w:spacing w:val="6"/>
                <w:sz w:val="22"/>
                <w:szCs w:val="22"/>
                <w:lang w:val="nl-NL"/>
              </w:rPr>
              <w:t xml:space="preserve"> </w:t>
            </w:r>
          </w:p>
        </w:tc>
      </w:tr>
      <w:tr w:rsidR="00320C05" w:rsidRPr="001B172C" w14:paraId="4FC77505" w14:textId="77777777" w:rsidTr="00D61916">
        <w:tc>
          <w:tcPr>
            <w:tcW w:w="3165" w:type="dxa"/>
          </w:tcPr>
          <w:p w14:paraId="55FDFC82" w14:textId="77777777" w:rsidR="00320C05" w:rsidRPr="001B172C" w:rsidRDefault="00320C05" w:rsidP="001B172C">
            <w:pPr>
              <w:pStyle w:val="Koptekst"/>
              <w:widowControl/>
              <w:tabs>
                <w:tab w:val="clear" w:pos="4536"/>
                <w:tab w:val="clear" w:pos="9072"/>
                <w:tab w:val="left" w:pos="709"/>
              </w:tabs>
              <w:spacing w:line="280" w:lineRule="exact"/>
              <w:rPr>
                <w:rFonts w:ascii="Arial" w:hAnsi="Arial" w:cs="Arial"/>
                <w:b/>
                <w:sz w:val="22"/>
                <w:szCs w:val="22"/>
              </w:rPr>
            </w:pPr>
            <w:r w:rsidRPr="001B172C">
              <w:rPr>
                <w:rFonts w:ascii="Arial" w:hAnsi="Arial" w:cs="Arial"/>
                <w:b/>
                <w:sz w:val="22"/>
                <w:szCs w:val="22"/>
              </w:rPr>
              <w:t>Overmacht</w:t>
            </w:r>
          </w:p>
        </w:tc>
        <w:tc>
          <w:tcPr>
            <w:tcW w:w="4348" w:type="dxa"/>
          </w:tcPr>
          <w:p w14:paraId="0BCCEDB2" w14:textId="68E9A2FB" w:rsidR="00320C05" w:rsidRPr="001B172C" w:rsidRDefault="00320C05" w:rsidP="001B172C">
            <w:pPr>
              <w:pStyle w:val="Koptekst"/>
              <w:widowControl/>
              <w:tabs>
                <w:tab w:val="clear" w:pos="4536"/>
                <w:tab w:val="clear" w:pos="9072"/>
                <w:tab w:val="left" w:pos="709"/>
              </w:tabs>
              <w:spacing w:line="280" w:lineRule="exact"/>
              <w:rPr>
                <w:rFonts w:ascii="Arial" w:hAnsi="Arial" w:cs="Arial"/>
                <w:color w:val="000000"/>
                <w:spacing w:val="6"/>
                <w:sz w:val="22"/>
                <w:szCs w:val="22"/>
                <w:lang w:val="nl-NL"/>
              </w:rPr>
            </w:pPr>
            <w:r w:rsidRPr="001B172C">
              <w:rPr>
                <w:rFonts w:ascii="Arial" w:hAnsi="Arial" w:cs="Arial"/>
                <w:color w:val="000000"/>
                <w:spacing w:val="6"/>
                <w:sz w:val="22"/>
                <w:szCs w:val="22"/>
                <w:lang w:val="nl-NL"/>
              </w:rPr>
              <w:t>de feitelijke onmogelijkheid voor een contractpartij om aan zijn verplichtingen te voldoen ten gevolge van een van buitenaf komende oorzaak, die hem niet kan worden toegerekend</w:t>
            </w:r>
            <w:r w:rsidR="001B172C">
              <w:rPr>
                <w:rFonts w:ascii="Arial" w:hAnsi="Arial" w:cs="Arial"/>
                <w:color w:val="000000"/>
                <w:spacing w:val="6"/>
                <w:sz w:val="22"/>
                <w:szCs w:val="22"/>
                <w:lang w:val="nl-NL"/>
              </w:rPr>
              <w:t>.</w:t>
            </w:r>
            <w:r w:rsidR="001B172C">
              <w:rPr>
                <w:rFonts w:ascii="Arial" w:hAnsi="Arial" w:cs="Arial"/>
                <w:color w:val="000000"/>
                <w:spacing w:val="6"/>
                <w:sz w:val="22"/>
                <w:szCs w:val="22"/>
                <w:lang w:val="nl-NL"/>
              </w:rPr>
              <w:br/>
            </w:r>
            <w:r w:rsidR="001B172C">
              <w:rPr>
                <w:rFonts w:ascii="Arial" w:hAnsi="Arial" w:cs="Arial"/>
                <w:color w:val="000000"/>
                <w:spacing w:val="6"/>
                <w:sz w:val="22"/>
                <w:szCs w:val="22"/>
                <w:lang w:val="nl-NL"/>
              </w:rPr>
              <w:br/>
            </w:r>
            <w:r w:rsidR="001B172C">
              <w:rPr>
                <w:rFonts w:ascii="Arial" w:hAnsi="Arial" w:cs="Arial"/>
                <w:color w:val="000000"/>
                <w:spacing w:val="6"/>
                <w:sz w:val="22"/>
                <w:szCs w:val="22"/>
                <w:lang w:val="nl-NL"/>
              </w:rPr>
              <w:br/>
            </w:r>
          </w:p>
        </w:tc>
      </w:tr>
    </w:tbl>
    <w:p w14:paraId="31E112DD" w14:textId="77777777" w:rsidR="00FC5855" w:rsidRPr="001B172C" w:rsidRDefault="00FC5855" w:rsidP="001B172C">
      <w:pPr>
        <w:pStyle w:val="Koptekst"/>
        <w:widowControl/>
        <w:tabs>
          <w:tab w:val="clear" w:pos="4536"/>
          <w:tab w:val="clear" w:pos="9072"/>
        </w:tabs>
        <w:spacing w:line="280" w:lineRule="exact"/>
        <w:ind w:left="340"/>
        <w:rPr>
          <w:rFonts w:ascii="Arial" w:hAnsi="Arial" w:cs="Arial"/>
          <w:color w:val="000000"/>
          <w:spacing w:val="6"/>
          <w:sz w:val="22"/>
          <w:szCs w:val="22"/>
          <w:lang w:val="nl-NL"/>
        </w:rPr>
      </w:pPr>
    </w:p>
    <w:p w14:paraId="229D7E28" w14:textId="77777777" w:rsidR="000404A0" w:rsidRPr="001B172C" w:rsidRDefault="000404A0"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15"/>
          <w:sz w:val="22"/>
          <w:szCs w:val="22"/>
          <w:lang w:val="nl-NL"/>
        </w:rPr>
        <w:t>Toepasselijkheid Algemene Voorwaarden</w:t>
      </w:r>
    </w:p>
    <w:p w14:paraId="0EFD7E28" w14:textId="25B5EF42" w:rsidR="000404A0" w:rsidRPr="001B172C" w:rsidRDefault="0094156B"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Deze </w:t>
      </w:r>
      <w:r w:rsidR="000404A0" w:rsidRPr="001B172C">
        <w:rPr>
          <w:rFonts w:ascii="Arial" w:hAnsi="Arial" w:cs="Arial"/>
          <w:color w:val="000000"/>
          <w:spacing w:val="6"/>
          <w:sz w:val="22"/>
          <w:szCs w:val="22"/>
          <w:lang w:val="nl-NL"/>
        </w:rPr>
        <w:t xml:space="preserve">Algemene Voorwaarden </w:t>
      </w:r>
      <w:r w:rsidRPr="001B172C">
        <w:rPr>
          <w:rFonts w:ascii="Arial" w:hAnsi="Arial" w:cs="Arial"/>
          <w:color w:val="000000"/>
          <w:spacing w:val="6"/>
          <w:sz w:val="22"/>
          <w:szCs w:val="22"/>
          <w:lang w:val="nl-NL"/>
        </w:rPr>
        <w:t>zijn van toepassing op alle offertes</w:t>
      </w:r>
      <w:r w:rsidR="007B7591" w:rsidRPr="001B172C">
        <w:rPr>
          <w:rFonts w:ascii="Arial" w:hAnsi="Arial" w:cs="Arial"/>
          <w:color w:val="000000"/>
          <w:spacing w:val="6"/>
          <w:sz w:val="22"/>
          <w:szCs w:val="22"/>
          <w:lang w:val="nl-NL"/>
        </w:rPr>
        <w:t>, aanbiedingen, inschrijfformulieren, opdrachtbevestigingen</w:t>
      </w:r>
      <w:r w:rsidRPr="001B172C">
        <w:rPr>
          <w:rFonts w:ascii="Arial" w:hAnsi="Arial" w:cs="Arial"/>
          <w:color w:val="000000"/>
          <w:spacing w:val="6"/>
          <w:sz w:val="22"/>
          <w:szCs w:val="22"/>
          <w:lang w:val="nl-NL"/>
        </w:rPr>
        <w:t xml:space="preserve">, </w:t>
      </w:r>
      <w:r w:rsidR="00D61916" w:rsidRPr="001B172C">
        <w:rPr>
          <w:rFonts w:ascii="Arial" w:hAnsi="Arial" w:cs="Arial"/>
          <w:color w:val="000000"/>
          <w:spacing w:val="6"/>
          <w:sz w:val="22"/>
          <w:szCs w:val="22"/>
          <w:lang w:val="nl-NL"/>
        </w:rPr>
        <w:t>Opdrachten en</w:t>
      </w:r>
      <w:r w:rsidRPr="001B172C">
        <w:rPr>
          <w:rFonts w:ascii="Arial" w:hAnsi="Arial" w:cs="Arial"/>
          <w:color w:val="000000"/>
          <w:spacing w:val="6"/>
          <w:sz w:val="22"/>
          <w:szCs w:val="22"/>
          <w:lang w:val="nl-NL"/>
        </w:rPr>
        <w:t xml:space="preserve"> Overeenkomsten</w:t>
      </w:r>
      <w:r w:rsidR="00D61916" w:rsidRPr="001B172C">
        <w:rPr>
          <w:rFonts w:ascii="Arial" w:hAnsi="Arial" w:cs="Arial"/>
          <w:color w:val="000000"/>
          <w:spacing w:val="6"/>
          <w:sz w:val="22"/>
          <w:szCs w:val="22"/>
          <w:lang w:val="nl-NL"/>
        </w:rPr>
        <w:t>,</w:t>
      </w:r>
      <w:r w:rsidRPr="001B172C">
        <w:rPr>
          <w:rFonts w:ascii="Arial" w:hAnsi="Arial" w:cs="Arial"/>
          <w:color w:val="000000"/>
          <w:spacing w:val="6"/>
          <w:sz w:val="22"/>
          <w:szCs w:val="22"/>
          <w:lang w:val="nl-NL"/>
        </w:rPr>
        <w:t xml:space="preserve"> ter</w:t>
      </w:r>
      <w:r w:rsidR="00D61916" w:rsidRP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zake van de</w:t>
      </w:r>
      <w:r w:rsidR="00D61916" w:rsidRPr="001B172C">
        <w:rPr>
          <w:rFonts w:ascii="Arial" w:hAnsi="Arial" w:cs="Arial"/>
          <w:color w:val="000000"/>
          <w:spacing w:val="6"/>
          <w:sz w:val="22"/>
          <w:szCs w:val="22"/>
          <w:lang w:val="nl-NL"/>
        </w:rPr>
        <w:t xml:space="preserve"> levering van</w:t>
      </w:r>
      <w:r w:rsidRPr="001B172C">
        <w:rPr>
          <w:rFonts w:ascii="Arial" w:hAnsi="Arial" w:cs="Arial"/>
          <w:color w:val="000000"/>
          <w:spacing w:val="6"/>
          <w:sz w:val="22"/>
          <w:szCs w:val="22"/>
          <w:lang w:val="nl-NL"/>
        </w:rPr>
        <w:t xml:space="preserve"> Diensten </w:t>
      </w:r>
      <w:r w:rsidR="00D61916" w:rsidRPr="001B172C">
        <w:rPr>
          <w:rFonts w:ascii="Arial" w:hAnsi="Arial" w:cs="Arial"/>
          <w:color w:val="000000"/>
          <w:spacing w:val="6"/>
          <w:sz w:val="22"/>
          <w:szCs w:val="22"/>
          <w:lang w:val="nl-NL"/>
        </w:rPr>
        <w:t xml:space="preserve">door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w:t>
      </w:r>
    </w:p>
    <w:p w14:paraId="2DDD6BCC" w14:textId="77777777" w:rsidR="00D61916" w:rsidRPr="001B172C" w:rsidRDefault="00D61916"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Door ondertekening van de Overeenkomst geeft de Klant te kennen deze Algemene </w:t>
      </w:r>
      <w:r w:rsidR="00856A00" w:rsidRPr="001B172C">
        <w:rPr>
          <w:rFonts w:ascii="Arial" w:hAnsi="Arial" w:cs="Arial"/>
          <w:color w:val="000000"/>
          <w:spacing w:val="6"/>
          <w:sz w:val="22"/>
          <w:szCs w:val="22"/>
          <w:lang w:val="nl-NL"/>
        </w:rPr>
        <w:t xml:space="preserve">Voorwaarden </w:t>
      </w:r>
      <w:r w:rsidRPr="001B172C">
        <w:rPr>
          <w:rFonts w:ascii="Arial" w:hAnsi="Arial" w:cs="Arial"/>
          <w:color w:val="000000"/>
          <w:spacing w:val="6"/>
          <w:sz w:val="22"/>
          <w:szCs w:val="22"/>
          <w:lang w:val="nl-NL"/>
        </w:rPr>
        <w:t>onverkort te accepteren. De toepasselijkheid van eventuele inkoop- en/of andere voorwaarden van de Klant wordt uitdrukkelijk uitgesloten.</w:t>
      </w:r>
    </w:p>
    <w:p w14:paraId="227D2B7B" w14:textId="77777777" w:rsidR="000404A0" w:rsidRPr="001B172C" w:rsidRDefault="000404A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Wijzigingen van deze Algemene </w:t>
      </w:r>
      <w:r w:rsidR="00856A00" w:rsidRPr="001B172C">
        <w:rPr>
          <w:rFonts w:ascii="Arial" w:hAnsi="Arial" w:cs="Arial"/>
          <w:color w:val="000000"/>
          <w:spacing w:val="6"/>
          <w:sz w:val="22"/>
          <w:szCs w:val="22"/>
          <w:lang w:val="nl-NL"/>
        </w:rPr>
        <w:t xml:space="preserve">Voorwaarden </w:t>
      </w:r>
      <w:r w:rsidRPr="001B172C">
        <w:rPr>
          <w:rFonts w:ascii="Arial" w:hAnsi="Arial" w:cs="Arial"/>
          <w:color w:val="000000"/>
          <w:spacing w:val="6"/>
          <w:sz w:val="22"/>
          <w:szCs w:val="22"/>
          <w:lang w:val="nl-NL"/>
        </w:rPr>
        <w:t>of aanvullingen daarop zijn slechts geldig voor zover deze schriftelijk zijn overeengekomen.</w:t>
      </w:r>
    </w:p>
    <w:p w14:paraId="36F9D444" w14:textId="34C89E45" w:rsidR="00AD1EBF" w:rsidRPr="001B172C" w:rsidRDefault="00AD1EBF"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Indien en voor</w:t>
      </w:r>
      <w:r w:rsid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zover een of meer bepalingen</w:t>
      </w:r>
      <w:r w:rsidR="00D61916" w:rsidRPr="001B172C">
        <w:rPr>
          <w:rFonts w:ascii="Arial" w:hAnsi="Arial" w:cs="Arial"/>
          <w:color w:val="000000"/>
          <w:spacing w:val="6"/>
          <w:sz w:val="22"/>
          <w:szCs w:val="22"/>
          <w:lang w:val="nl-NL"/>
        </w:rPr>
        <w:t xml:space="preserve"> van deze Algemene V</w:t>
      </w:r>
      <w:r w:rsidRPr="001B172C">
        <w:rPr>
          <w:rFonts w:ascii="Arial" w:hAnsi="Arial" w:cs="Arial"/>
          <w:color w:val="000000"/>
          <w:spacing w:val="6"/>
          <w:sz w:val="22"/>
          <w:szCs w:val="22"/>
          <w:lang w:val="nl-NL"/>
        </w:rPr>
        <w:t>oorwaarden afwijken van een of meer bepalingen van de Overeenkomst, prevaleren de bepalingen van de Overeenkomst.</w:t>
      </w:r>
    </w:p>
    <w:p w14:paraId="29511297" w14:textId="3A2B9AAC" w:rsidR="00AD1EBF" w:rsidRPr="001B172C" w:rsidRDefault="00AD1EBF"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Deze Algemene Voorwaarden zijn ook van toepassing op aanvullende en/of nieuwe </w:t>
      </w:r>
      <w:r w:rsidR="00D61916" w:rsidRPr="001B172C">
        <w:rPr>
          <w:rFonts w:ascii="Arial" w:hAnsi="Arial" w:cs="Arial"/>
          <w:color w:val="000000"/>
          <w:spacing w:val="6"/>
          <w:sz w:val="22"/>
          <w:szCs w:val="22"/>
          <w:lang w:val="nl-NL"/>
        </w:rPr>
        <w:t xml:space="preserve">Opdrachten </w:t>
      </w:r>
      <w:r w:rsidRPr="001B172C">
        <w:rPr>
          <w:rFonts w:ascii="Arial" w:hAnsi="Arial" w:cs="Arial"/>
          <w:color w:val="000000"/>
          <w:spacing w:val="6"/>
          <w:sz w:val="22"/>
          <w:szCs w:val="22"/>
          <w:lang w:val="nl-NL"/>
        </w:rPr>
        <w:t>van de Klant</w:t>
      </w:r>
      <w:r w:rsidR="00D61916" w:rsidRPr="001B172C">
        <w:rPr>
          <w:rFonts w:ascii="Arial" w:hAnsi="Arial" w:cs="Arial"/>
          <w:color w:val="000000"/>
          <w:spacing w:val="6"/>
          <w:sz w:val="22"/>
          <w:szCs w:val="22"/>
          <w:lang w:val="nl-NL"/>
        </w:rPr>
        <w:t xml:space="preserve"> aan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w:t>
      </w:r>
    </w:p>
    <w:p w14:paraId="2642F530" w14:textId="77777777" w:rsidR="000404A0" w:rsidRPr="001B172C" w:rsidRDefault="000404A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Indien een of meer bepalingen van deze Algemene </w:t>
      </w:r>
      <w:r w:rsidR="00A524B0" w:rsidRPr="001B172C">
        <w:rPr>
          <w:rFonts w:ascii="Arial" w:hAnsi="Arial" w:cs="Arial"/>
          <w:color w:val="000000"/>
          <w:spacing w:val="6"/>
          <w:sz w:val="22"/>
          <w:szCs w:val="22"/>
          <w:lang w:val="nl-NL"/>
        </w:rPr>
        <w:t>V</w:t>
      </w:r>
      <w:r w:rsidR="00265C50" w:rsidRPr="001B172C">
        <w:rPr>
          <w:rFonts w:ascii="Arial" w:hAnsi="Arial" w:cs="Arial"/>
          <w:color w:val="000000"/>
          <w:spacing w:val="6"/>
          <w:sz w:val="22"/>
          <w:szCs w:val="22"/>
          <w:lang w:val="nl-NL"/>
        </w:rPr>
        <w:t>oorwaar</w:t>
      </w:r>
      <w:r w:rsidRPr="001B172C">
        <w:rPr>
          <w:rFonts w:ascii="Arial" w:hAnsi="Arial" w:cs="Arial"/>
          <w:color w:val="000000"/>
          <w:spacing w:val="6"/>
          <w:sz w:val="22"/>
          <w:szCs w:val="22"/>
          <w:lang w:val="nl-NL"/>
        </w:rPr>
        <w:t>den nietig zijn of niet rechtsgeldig</w:t>
      </w:r>
      <w:r w:rsidR="00265C50" w:rsidRPr="001B172C">
        <w:rPr>
          <w:rFonts w:ascii="Arial" w:hAnsi="Arial" w:cs="Arial"/>
          <w:color w:val="000000"/>
          <w:spacing w:val="6"/>
          <w:sz w:val="22"/>
          <w:szCs w:val="22"/>
          <w:lang w:val="nl-NL"/>
        </w:rPr>
        <w:t xml:space="preserve"> geacht</w:t>
      </w:r>
      <w:r w:rsidRPr="001B172C">
        <w:rPr>
          <w:rFonts w:ascii="Arial" w:hAnsi="Arial" w:cs="Arial"/>
          <w:color w:val="000000"/>
          <w:spacing w:val="6"/>
          <w:sz w:val="22"/>
          <w:szCs w:val="22"/>
          <w:lang w:val="nl-NL"/>
        </w:rPr>
        <w:t xml:space="preserve"> worden, zullen de overige bepalingen nog van kracht blijven. Partijen zullen over de bepalingen welke nietig zijn of niet rechtsgeldig </w:t>
      </w:r>
      <w:r w:rsidR="00265C50" w:rsidRPr="001B172C">
        <w:rPr>
          <w:rFonts w:ascii="Arial" w:hAnsi="Arial" w:cs="Arial"/>
          <w:color w:val="000000"/>
          <w:spacing w:val="6"/>
          <w:sz w:val="22"/>
          <w:szCs w:val="22"/>
          <w:lang w:val="nl-NL"/>
        </w:rPr>
        <w:t xml:space="preserve">geacht </w:t>
      </w:r>
      <w:r w:rsidRPr="001B172C">
        <w:rPr>
          <w:rFonts w:ascii="Arial" w:hAnsi="Arial" w:cs="Arial"/>
          <w:color w:val="000000"/>
          <w:spacing w:val="6"/>
          <w:sz w:val="22"/>
          <w:szCs w:val="22"/>
          <w:lang w:val="nl-NL"/>
        </w:rPr>
        <w:t>worden</w:t>
      </w:r>
      <w:r w:rsidR="009A5B6F" w:rsidRPr="001B172C">
        <w:rPr>
          <w:rFonts w:ascii="Arial" w:hAnsi="Arial" w:cs="Arial"/>
          <w:color w:val="000000"/>
          <w:spacing w:val="6"/>
          <w:sz w:val="22"/>
          <w:szCs w:val="22"/>
          <w:lang w:val="nl-NL"/>
        </w:rPr>
        <w:t>, overleg plegen</w:t>
      </w:r>
      <w:r w:rsidRPr="001B172C">
        <w:rPr>
          <w:rFonts w:ascii="Arial" w:hAnsi="Arial" w:cs="Arial"/>
          <w:color w:val="000000"/>
          <w:spacing w:val="6"/>
          <w:sz w:val="22"/>
          <w:szCs w:val="22"/>
          <w:lang w:val="nl-NL"/>
        </w:rPr>
        <w:t xml:space="preserve"> teneinde een vervangende regeling te treffen, ee</w:t>
      </w:r>
      <w:r w:rsidR="009A5B6F" w:rsidRPr="001B172C">
        <w:rPr>
          <w:rFonts w:ascii="Arial" w:hAnsi="Arial" w:cs="Arial"/>
          <w:color w:val="000000"/>
          <w:spacing w:val="6"/>
          <w:sz w:val="22"/>
          <w:szCs w:val="22"/>
          <w:lang w:val="nl-NL"/>
        </w:rPr>
        <w:t>n en ander onder het voorbehoud</w:t>
      </w:r>
      <w:r w:rsidRPr="001B172C">
        <w:rPr>
          <w:rFonts w:ascii="Arial" w:hAnsi="Arial" w:cs="Arial"/>
          <w:color w:val="000000"/>
          <w:spacing w:val="6"/>
          <w:sz w:val="22"/>
          <w:szCs w:val="22"/>
          <w:lang w:val="nl-NL"/>
        </w:rPr>
        <w:t xml:space="preserve"> dat de strekking van de Algemene V</w:t>
      </w:r>
      <w:r w:rsidR="00856A00" w:rsidRPr="001B172C">
        <w:rPr>
          <w:rFonts w:ascii="Arial" w:hAnsi="Arial" w:cs="Arial"/>
          <w:color w:val="000000"/>
          <w:spacing w:val="6"/>
          <w:sz w:val="22"/>
          <w:szCs w:val="22"/>
          <w:lang w:val="nl-NL"/>
        </w:rPr>
        <w:t>o</w:t>
      </w:r>
      <w:r w:rsidRPr="001B172C">
        <w:rPr>
          <w:rFonts w:ascii="Arial" w:hAnsi="Arial" w:cs="Arial"/>
          <w:color w:val="000000"/>
          <w:spacing w:val="6"/>
          <w:sz w:val="22"/>
          <w:szCs w:val="22"/>
          <w:lang w:val="nl-NL"/>
        </w:rPr>
        <w:t>orwaarden behouden blijft.</w:t>
      </w:r>
    </w:p>
    <w:p w14:paraId="71C4ED1B" w14:textId="16442322" w:rsidR="00AD1EBF" w:rsidRPr="001B172C" w:rsidRDefault="00AD1EBF"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Deze Algemene Voorwaarden zijn tevens van toepassing op de door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in het kader van uitvoering van de Overeenkomst ingeschakelde derden.</w:t>
      </w:r>
    </w:p>
    <w:p w14:paraId="2AC90744" w14:textId="77777777" w:rsidR="00865DC3" w:rsidRPr="001B172C" w:rsidRDefault="00865DC3" w:rsidP="001B172C">
      <w:pPr>
        <w:pStyle w:val="Koptekst"/>
        <w:widowControl/>
        <w:tabs>
          <w:tab w:val="clear" w:pos="4536"/>
          <w:tab w:val="clear" w:pos="9072"/>
        </w:tabs>
        <w:spacing w:line="280" w:lineRule="exact"/>
        <w:rPr>
          <w:rFonts w:ascii="Arial" w:hAnsi="Arial" w:cs="Arial"/>
          <w:color w:val="000000"/>
          <w:spacing w:val="6"/>
          <w:sz w:val="22"/>
          <w:szCs w:val="22"/>
          <w:lang w:val="nl-NL"/>
        </w:rPr>
      </w:pPr>
    </w:p>
    <w:p w14:paraId="7D288940" w14:textId="77777777" w:rsidR="00046925" w:rsidRPr="001B172C" w:rsidRDefault="00626EBD"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Totstandkoming van de Overeenkomst</w:t>
      </w:r>
    </w:p>
    <w:p w14:paraId="17265C61" w14:textId="4C651B59" w:rsidR="00A26D8B" w:rsidRPr="001B172C" w:rsidRDefault="00A26D8B"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Alle aanbiedingen van CCE zijn vrijblijvend en kunnen tot </w:t>
      </w:r>
      <w:r w:rsidR="002D0F49" w:rsidRPr="001B172C">
        <w:rPr>
          <w:rFonts w:ascii="Arial" w:hAnsi="Arial" w:cs="Arial"/>
          <w:color w:val="000000"/>
          <w:spacing w:val="6"/>
          <w:sz w:val="22"/>
          <w:szCs w:val="22"/>
          <w:lang w:val="nl-NL"/>
        </w:rPr>
        <w:t xml:space="preserve">het moment van </w:t>
      </w:r>
      <w:r w:rsidRPr="001B172C">
        <w:rPr>
          <w:rFonts w:ascii="Arial" w:hAnsi="Arial" w:cs="Arial"/>
          <w:color w:val="000000"/>
          <w:spacing w:val="6"/>
          <w:sz w:val="22"/>
          <w:szCs w:val="22"/>
          <w:lang w:val="nl-NL"/>
        </w:rPr>
        <w:t xml:space="preserve">aanvaarding </w:t>
      </w:r>
      <w:r w:rsidR="002D0F49" w:rsidRPr="001B172C">
        <w:rPr>
          <w:rFonts w:ascii="Arial" w:hAnsi="Arial" w:cs="Arial"/>
          <w:color w:val="000000"/>
          <w:spacing w:val="6"/>
          <w:sz w:val="22"/>
          <w:szCs w:val="22"/>
          <w:lang w:val="nl-NL"/>
        </w:rPr>
        <w:t xml:space="preserve">hiervan </w:t>
      </w:r>
      <w:r w:rsidRPr="001B172C">
        <w:rPr>
          <w:rFonts w:ascii="Arial" w:hAnsi="Arial" w:cs="Arial"/>
          <w:color w:val="000000"/>
          <w:spacing w:val="6"/>
          <w:sz w:val="22"/>
          <w:szCs w:val="22"/>
          <w:lang w:val="nl-NL"/>
        </w:rPr>
        <w:t xml:space="preserve">door de Klant, worden herroepen. </w:t>
      </w:r>
    </w:p>
    <w:p w14:paraId="35B2C018" w14:textId="739AACEF" w:rsidR="00356A4C" w:rsidRPr="001B172C" w:rsidRDefault="00626EBD"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Overeenkomst komt tot stand na acceptatie van de </w:t>
      </w:r>
      <w:r w:rsidR="007B7591" w:rsidRPr="001B172C">
        <w:rPr>
          <w:rFonts w:ascii="Arial" w:hAnsi="Arial" w:cs="Arial"/>
          <w:color w:val="000000"/>
          <w:spacing w:val="6"/>
          <w:sz w:val="22"/>
          <w:szCs w:val="22"/>
          <w:lang w:val="nl-NL"/>
        </w:rPr>
        <w:t>aanbieding</w:t>
      </w:r>
      <w:r w:rsidR="00D61916" w:rsidRPr="001B172C">
        <w:rPr>
          <w:rFonts w:ascii="Arial" w:hAnsi="Arial" w:cs="Arial"/>
          <w:color w:val="000000"/>
          <w:spacing w:val="6"/>
          <w:sz w:val="22"/>
          <w:szCs w:val="22"/>
          <w:lang w:val="nl-NL"/>
        </w:rPr>
        <w:t xml:space="preserve">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door de Klant, </w:t>
      </w:r>
      <w:r w:rsidR="00D61916" w:rsidRPr="001B172C">
        <w:rPr>
          <w:rFonts w:ascii="Arial" w:hAnsi="Arial" w:cs="Arial"/>
          <w:color w:val="000000"/>
          <w:spacing w:val="6"/>
          <w:sz w:val="22"/>
          <w:szCs w:val="22"/>
          <w:lang w:val="nl-NL"/>
        </w:rPr>
        <w:t xml:space="preserve">dan wel door acceptatie </w:t>
      </w:r>
      <w:r w:rsidR="008F4195" w:rsidRPr="001B172C">
        <w:rPr>
          <w:rFonts w:ascii="Arial" w:hAnsi="Arial" w:cs="Arial"/>
          <w:color w:val="000000"/>
          <w:spacing w:val="6"/>
          <w:sz w:val="22"/>
          <w:szCs w:val="22"/>
          <w:lang w:val="nl-NL"/>
        </w:rPr>
        <w:t>door</w:t>
      </w:r>
      <w:r w:rsidR="00D61916"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00D61916" w:rsidRPr="001B172C">
        <w:rPr>
          <w:rFonts w:ascii="Arial" w:hAnsi="Arial" w:cs="Arial"/>
          <w:color w:val="000000"/>
          <w:spacing w:val="6"/>
          <w:sz w:val="22"/>
          <w:szCs w:val="22"/>
          <w:lang w:val="nl-NL"/>
        </w:rPr>
        <w:t xml:space="preserve"> van de Opdracht</w:t>
      </w:r>
      <w:r w:rsidRPr="001B172C">
        <w:rPr>
          <w:rFonts w:ascii="Arial" w:hAnsi="Arial" w:cs="Arial"/>
          <w:color w:val="000000"/>
          <w:spacing w:val="6"/>
          <w:sz w:val="22"/>
          <w:szCs w:val="22"/>
          <w:lang w:val="nl-NL"/>
        </w:rPr>
        <w:t>.</w:t>
      </w:r>
    </w:p>
    <w:p w14:paraId="25801DCE" w14:textId="77777777" w:rsidR="008F4195" w:rsidRPr="001B172C" w:rsidRDefault="008F4195" w:rsidP="001B172C">
      <w:pPr>
        <w:pStyle w:val="Koptekst"/>
        <w:widowControl/>
        <w:tabs>
          <w:tab w:val="clear" w:pos="4536"/>
          <w:tab w:val="clear" w:pos="9072"/>
          <w:tab w:val="left" w:pos="709"/>
        </w:tabs>
        <w:spacing w:line="280" w:lineRule="exact"/>
        <w:ind w:left="709"/>
        <w:rPr>
          <w:rFonts w:ascii="Arial" w:hAnsi="Arial" w:cs="Arial"/>
          <w:color w:val="000000"/>
          <w:spacing w:val="6"/>
          <w:sz w:val="22"/>
          <w:szCs w:val="22"/>
          <w:lang w:val="nl-NL"/>
        </w:rPr>
      </w:pPr>
    </w:p>
    <w:p w14:paraId="3F042D72" w14:textId="77777777" w:rsidR="008F4195" w:rsidRPr="001B172C" w:rsidRDefault="00CB6387"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Tussentijdse w</w:t>
      </w:r>
      <w:r w:rsidR="008F4195" w:rsidRPr="001B172C">
        <w:rPr>
          <w:rFonts w:ascii="Arial" w:hAnsi="Arial" w:cs="Arial"/>
          <w:b/>
          <w:color w:val="000000"/>
          <w:spacing w:val="6"/>
          <w:sz w:val="22"/>
          <w:szCs w:val="22"/>
          <w:lang w:val="nl-NL"/>
        </w:rPr>
        <w:t>ijzigingen</w:t>
      </w:r>
      <w:r w:rsidR="004A0CD1" w:rsidRPr="001B172C">
        <w:rPr>
          <w:rFonts w:ascii="Arial" w:hAnsi="Arial" w:cs="Arial"/>
          <w:b/>
          <w:color w:val="000000"/>
          <w:spacing w:val="6"/>
          <w:sz w:val="22"/>
          <w:szCs w:val="22"/>
          <w:lang w:val="nl-NL"/>
        </w:rPr>
        <w:t xml:space="preserve"> / aanvullingen</w:t>
      </w:r>
    </w:p>
    <w:p w14:paraId="1E503E71" w14:textId="0F6C88BF" w:rsidR="004A0CD1" w:rsidRPr="001B172C" w:rsidRDefault="004A0CD1"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Indien bij de uitvoering van de Overeenkomst blijkt dat de feitelijke omstandigheden daarvan een behoorlijke uitvoering belemmeren of dreigen te belemmeren, zullen partijen in tijdig overleg de oorspronkelijke Overeenkomst op de relevante onderdelen wijzigen.</w:t>
      </w:r>
    </w:p>
    <w:p w14:paraId="0778283B" w14:textId="51C6CC65" w:rsidR="004A0CD1" w:rsidRPr="001B172C" w:rsidRDefault="004A0CD1"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Indien bij de uitvoering van de Overeenkomst blijkt dat om de Overeenkomst behoorlijk te vervullen, een wijziging of uitbreiding nodig is van de te verrichten werkzaamheden, zijn beide partijen verplicht mee te werken aan een desbetreffende wijziging van de Overeenkomst. </w:t>
      </w:r>
    </w:p>
    <w:p w14:paraId="27AC153C" w14:textId="0FD98B48" w:rsidR="004A0CD1" w:rsidRPr="001B172C" w:rsidRDefault="004A0CD1"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lastRenderedPageBreak/>
        <w:t xml:space="preserve">Indien tijdens de uitvoering van de Overeenkomst de Klant nadere </w:t>
      </w:r>
      <w:r w:rsidR="000071B6" w:rsidRPr="001B172C">
        <w:rPr>
          <w:rFonts w:ascii="Arial" w:hAnsi="Arial" w:cs="Arial"/>
          <w:color w:val="000000"/>
          <w:spacing w:val="6"/>
          <w:sz w:val="22"/>
          <w:szCs w:val="22"/>
          <w:lang w:val="nl-NL"/>
        </w:rPr>
        <w:t xml:space="preserve">Opdrachten </w:t>
      </w:r>
      <w:r w:rsidRPr="001B172C">
        <w:rPr>
          <w:rFonts w:ascii="Arial" w:hAnsi="Arial" w:cs="Arial"/>
          <w:color w:val="000000"/>
          <w:spacing w:val="6"/>
          <w:sz w:val="22"/>
          <w:szCs w:val="22"/>
          <w:lang w:val="nl-NL"/>
        </w:rPr>
        <w:t xml:space="preserve">geeft of de bestaande Overeenkomst wenst te wijzigen, waardoor in redelijkheid niet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kan worden verwacht de Diensten te verrichten tegen de overeengekomen prijs, dan zal dit behoudens het in de vorige leden geregelde, worden aangemerkt als meerwerk en is de Klant gehouden het meerwerk volledig aan</w:t>
      </w:r>
      <w:r w:rsidR="00ED1BD0"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te betalen conform de gebruikelijke prijzen van</w:t>
      </w:r>
      <w:r w:rsidR="00ED1BD0"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en zal er tussen partijen een aanvullende of nieuwe Overeenkomst worden afgesloten.</w:t>
      </w:r>
    </w:p>
    <w:p w14:paraId="0FB7624F" w14:textId="77777777" w:rsidR="004A0CD1" w:rsidRPr="001B172C" w:rsidRDefault="004A0CD1" w:rsidP="001B172C">
      <w:pPr>
        <w:pStyle w:val="Koptekst"/>
        <w:widowControl/>
        <w:tabs>
          <w:tab w:val="left" w:pos="709"/>
        </w:tabs>
        <w:spacing w:line="280" w:lineRule="exact"/>
        <w:ind w:left="709"/>
        <w:rPr>
          <w:rFonts w:ascii="Arial" w:hAnsi="Arial" w:cs="Arial"/>
          <w:color w:val="000000"/>
          <w:spacing w:val="6"/>
          <w:sz w:val="22"/>
          <w:szCs w:val="22"/>
          <w:lang w:val="nl-NL"/>
        </w:rPr>
      </w:pPr>
    </w:p>
    <w:p w14:paraId="09433D6E" w14:textId="77777777" w:rsidR="00865077" w:rsidRPr="001B172C" w:rsidRDefault="00865077"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Uitvoering Overeenkomst</w:t>
      </w:r>
    </w:p>
    <w:p w14:paraId="7398586F" w14:textId="48280BFE" w:rsidR="00865077" w:rsidRPr="001B172C" w:rsidRDefault="00865077"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CCE zal de Overeenkomst naar beste inzicht en vermogen en overeenkomstig de eisen van goed vakmanschap uitvoeren.</w:t>
      </w:r>
      <w:r w:rsid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CCE heeft ten aanzien van de door haar te verrichten Diensten een inspanningsverplichting.</w:t>
      </w:r>
    </w:p>
    <w:p w14:paraId="3685925C" w14:textId="525DB939" w:rsidR="000071B6" w:rsidRPr="001B172C" w:rsidRDefault="00856A0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CCE</w:t>
      </w:r>
      <w:r w:rsidR="000071B6" w:rsidRPr="001B172C">
        <w:rPr>
          <w:rFonts w:ascii="Arial" w:hAnsi="Arial" w:cs="Arial"/>
          <w:color w:val="000000"/>
          <w:spacing w:val="6"/>
          <w:sz w:val="22"/>
          <w:szCs w:val="22"/>
          <w:lang w:val="nl-NL"/>
        </w:rPr>
        <w:t xml:space="preserve"> zal de Diensten leveren op </w:t>
      </w:r>
      <w:r w:rsidRPr="001B172C">
        <w:rPr>
          <w:rFonts w:ascii="Arial" w:hAnsi="Arial" w:cs="Arial"/>
          <w:color w:val="000000"/>
          <w:spacing w:val="6"/>
          <w:sz w:val="22"/>
          <w:szCs w:val="22"/>
          <w:lang w:val="nl-NL"/>
        </w:rPr>
        <w:t>de</w:t>
      </w:r>
      <w:r w:rsidR="000071B6" w:rsidRPr="001B172C">
        <w:rPr>
          <w:rFonts w:ascii="Arial" w:hAnsi="Arial" w:cs="Arial"/>
          <w:color w:val="000000"/>
          <w:spacing w:val="6"/>
          <w:sz w:val="22"/>
          <w:szCs w:val="22"/>
          <w:lang w:val="nl-NL"/>
        </w:rPr>
        <w:t xml:space="preserve"> overeengekomen </w:t>
      </w:r>
      <w:r w:rsidRPr="001B172C">
        <w:rPr>
          <w:rFonts w:ascii="Arial" w:hAnsi="Arial" w:cs="Arial"/>
          <w:color w:val="000000"/>
          <w:spacing w:val="6"/>
          <w:sz w:val="22"/>
          <w:szCs w:val="22"/>
          <w:lang w:val="nl-NL"/>
        </w:rPr>
        <w:t>locatie</w:t>
      </w:r>
      <w:r w:rsidR="000071B6" w:rsidRPr="001B172C">
        <w:rPr>
          <w:rFonts w:ascii="Arial" w:hAnsi="Arial" w:cs="Arial"/>
          <w:color w:val="000000"/>
          <w:spacing w:val="6"/>
          <w:sz w:val="22"/>
          <w:szCs w:val="22"/>
          <w:lang w:val="nl-NL"/>
        </w:rPr>
        <w:t xml:space="preserve"> en zal zich ervoor inspannen levering te laten plaatsvinden </w:t>
      </w:r>
      <w:r w:rsidRPr="001B172C">
        <w:rPr>
          <w:rFonts w:ascii="Arial" w:hAnsi="Arial" w:cs="Arial"/>
          <w:color w:val="000000"/>
          <w:spacing w:val="6"/>
          <w:sz w:val="22"/>
          <w:szCs w:val="22"/>
          <w:lang w:val="nl-NL"/>
        </w:rPr>
        <w:t>op</w:t>
      </w:r>
      <w:r w:rsidR="000071B6" w:rsidRPr="001B172C">
        <w:rPr>
          <w:rFonts w:ascii="Arial" w:hAnsi="Arial" w:cs="Arial"/>
          <w:color w:val="000000"/>
          <w:spacing w:val="6"/>
          <w:sz w:val="22"/>
          <w:szCs w:val="22"/>
          <w:lang w:val="nl-NL"/>
        </w:rPr>
        <w:t xml:space="preserve"> de overeengekomen </w:t>
      </w:r>
      <w:r w:rsidRPr="001B172C">
        <w:rPr>
          <w:rFonts w:ascii="Arial" w:hAnsi="Arial" w:cs="Arial"/>
          <w:color w:val="000000"/>
          <w:spacing w:val="6"/>
          <w:sz w:val="22"/>
          <w:szCs w:val="22"/>
          <w:lang w:val="nl-NL"/>
        </w:rPr>
        <w:t>datum/data</w:t>
      </w:r>
      <w:r w:rsidR="000071B6" w:rsidRPr="001B172C">
        <w:rPr>
          <w:rFonts w:ascii="Arial" w:hAnsi="Arial" w:cs="Arial"/>
          <w:color w:val="000000"/>
          <w:spacing w:val="6"/>
          <w:sz w:val="22"/>
          <w:szCs w:val="22"/>
          <w:lang w:val="nl-NL"/>
        </w:rPr>
        <w:t>.</w:t>
      </w:r>
    </w:p>
    <w:p w14:paraId="3D4CACF6" w14:textId="39460DCE" w:rsidR="00865077" w:rsidRPr="001B172C" w:rsidRDefault="00865077"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 geval van uitvoering van de Opdracht op locatie van de Klant, zullen CCE en de Klant in de Overeenkomst afspraken maken over de voorwaarden waaraan de faciliteiten op de betreffende locatie moeten voldoen. </w:t>
      </w:r>
    </w:p>
    <w:p w14:paraId="41943587" w14:textId="49532C37" w:rsidR="00865077" w:rsidRPr="001B172C" w:rsidRDefault="00865077"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Indien voor de uitvoering van de Opdracht benodigde zaken niet tijdig aan CCE zijn verstrekt, heeft CCE het recht om de Overeenkomst op te schorten en/of de uit de vertraging voortvloeiende kosten bij de Klant in rekening te brengen.</w:t>
      </w:r>
    </w:p>
    <w:p w14:paraId="6DD665EA" w14:textId="00FC0491" w:rsidR="00A660C8" w:rsidRPr="001B172C" w:rsidRDefault="00A660C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Het is CCE toegestaan om zonder voorafgaande toestemming van de Klant derden en personeel in te schakelen bij de uitvoering van de Overeenkomst en om bepaalde werkzaamheden ter uitvoering van de Overeenkomst geheel of gedeeltelijk door derden te laten verrichten.</w:t>
      </w:r>
    </w:p>
    <w:p w14:paraId="5510B519" w14:textId="0F1BA1B2" w:rsidR="00A660C8" w:rsidRPr="001B172C" w:rsidRDefault="00A660C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CCE heeft het recht om deelnemers die door hun gedrag of anderszins het normale verloop van de uitvoeringen van de Diensten verhinderen, van verdere deelneming uit te sluiten. </w:t>
      </w:r>
    </w:p>
    <w:p w14:paraId="7D0059EB" w14:textId="5E38C186" w:rsidR="00921175" w:rsidRPr="001B172C" w:rsidRDefault="00921175"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Na uitvoering van de Diensten zullen de deelnemers een certificaat</w:t>
      </w:r>
      <w:r w:rsidR="00A660C8" w:rsidRP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van deelname ontvangen van</w:t>
      </w:r>
      <w:r w:rsidR="00ED1BD0" w:rsidRP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 xml:space="preserve">CCE. Indien een deelnemer één of meerdere bijeenkomsten heeft gemist, zal de betreffende deelnemer desgewenst een bewijs van deelname ontvangen. </w:t>
      </w:r>
    </w:p>
    <w:p w14:paraId="11868469" w14:textId="77777777" w:rsidR="000071B6" w:rsidRPr="001B172C" w:rsidRDefault="000071B6"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70926351" w14:textId="77777777" w:rsidR="0059729A" w:rsidRPr="001B172C" w:rsidRDefault="0059729A"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Annulering Opdracht</w:t>
      </w:r>
    </w:p>
    <w:p w14:paraId="3AF91CF4" w14:textId="77777777" w:rsidR="00EA4D9E" w:rsidRPr="001B172C" w:rsidRDefault="00EA4D9E"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Annulering van de Opdracht dient schriftelijk te geschieden.</w:t>
      </w:r>
    </w:p>
    <w:p w14:paraId="01D8804E" w14:textId="77777777" w:rsidR="00FD1186" w:rsidRPr="001B172C" w:rsidRDefault="0059729A"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Annulering </w:t>
      </w:r>
      <w:r w:rsidR="00FD1186" w:rsidRPr="001B172C">
        <w:rPr>
          <w:rFonts w:ascii="Arial" w:hAnsi="Arial" w:cs="Arial"/>
          <w:color w:val="000000"/>
          <w:spacing w:val="6"/>
          <w:sz w:val="22"/>
          <w:szCs w:val="22"/>
          <w:lang w:val="nl-NL"/>
        </w:rPr>
        <w:t xml:space="preserve">van de Opdracht </w:t>
      </w:r>
      <w:r w:rsidRPr="001B172C">
        <w:rPr>
          <w:rFonts w:ascii="Arial" w:hAnsi="Arial" w:cs="Arial"/>
          <w:color w:val="000000"/>
          <w:spacing w:val="6"/>
          <w:sz w:val="22"/>
          <w:szCs w:val="22"/>
          <w:lang w:val="nl-NL"/>
        </w:rPr>
        <w:t xml:space="preserve">door de Klant is </w:t>
      </w:r>
      <w:r w:rsidR="00FD1186" w:rsidRPr="001B172C">
        <w:rPr>
          <w:rFonts w:ascii="Arial" w:hAnsi="Arial" w:cs="Arial"/>
          <w:color w:val="000000"/>
          <w:spacing w:val="6"/>
          <w:sz w:val="22"/>
          <w:szCs w:val="22"/>
          <w:lang w:val="nl-NL"/>
        </w:rPr>
        <w:t xml:space="preserve">kosteloos </w:t>
      </w:r>
      <w:r w:rsidRPr="001B172C">
        <w:rPr>
          <w:rFonts w:ascii="Arial" w:hAnsi="Arial" w:cs="Arial"/>
          <w:color w:val="000000"/>
          <w:spacing w:val="6"/>
          <w:sz w:val="22"/>
          <w:szCs w:val="22"/>
          <w:lang w:val="nl-NL"/>
        </w:rPr>
        <w:t xml:space="preserve">mogelijk tot </w:t>
      </w:r>
      <w:r w:rsidR="00FD1186" w:rsidRPr="001B172C">
        <w:rPr>
          <w:rFonts w:ascii="Arial" w:hAnsi="Arial" w:cs="Arial"/>
          <w:color w:val="000000"/>
          <w:spacing w:val="6"/>
          <w:sz w:val="22"/>
          <w:szCs w:val="22"/>
          <w:lang w:val="nl-NL"/>
        </w:rPr>
        <w:t xml:space="preserve">één (1) maand voor aanvang van de Opdracht. </w:t>
      </w:r>
      <w:r w:rsidR="00EA4D9E" w:rsidRPr="001B172C">
        <w:rPr>
          <w:rFonts w:ascii="Arial" w:hAnsi="Arial" w:cs="Arial"/>
          <w:color w:val="000000"/>
          <w:spacing w:val="6"/>
          <w:sz w:val="22"/>
          <w:szCs w:val="22"/>
          <w:lang w:val="nl-NL"/>
        </w:rPr>
        <w:t xml:space="preserve">Bij annulering tot veertien (14) dagen voor aanvang van de Opdracht is de Klant </w:t>
      </w:r>
      <w:r w:rsidR="00FD1186" w:rsidRPr="001B172C">
        <w:rPr>
          <w:rFonts w:ascii="Arial" w:hAnsi="Arial" w:cs="Arial"/>
          <w:color w:val="000000"/>
          <w:spacing w:val="6"/>
          <w:sz w:val="22"/>
          <w:szCs w:val="22"/>
          <w:lang w:val="nl-NL"/>
        </w:rPr>
        <w:t>25</w:t>
      </w:r>
      <w:r w:rsidRPr="001B172C">
        <w:rPr>
          <w:rFonts w:ascii="Arial" w:hAnsi="Arial" w:cs="Arial"/>
          <w:color w:val="000000"/>
          <w:spacing w:val="6"/>
          <w:sz w:val="22"/>
          <w:szCs w:val="22"/>
          <w:lang w:val="nl-NL"/>
        </w:rPr>
        <w:t xml:space="preserve">% van </w:t>
      </w:r>
      <w:r w:rsidR="00FD1186" w:rsidRPr="001B172C">
        <w:rPr>
          <w:rFonts w:ascii="Arial" w:hAnsi="Arial" w:cs="Arial"/>
          <w:color w:val="000000"/>
          <w:spacing w:val="6"/>
          <w:sz w:val="22"/>
          <w:szCs w:val="22"/>
          <w:lang w:val="nl-NL"/>
        </w:rPr>
        <w:t xml:space="preserve">de overeengekomen vergoeding </w:t>
      </w:r>
      <w:r w:rsidR="00EA4D9E" w:rsidRPr="001B172C">
        <w:rPr>
          <w:rFonts w:ascii="Arial" w:hAnsi="Arial" w:cs="Arial"/>
          <w:color w:val="000000"/>
          <w:spacing w:val="6"/>
          <w:sz w:val="22"/>
          <w:szCs w:val="22"/>
          <w:lang w:val="nl-NL"/>
        </w:rPr>
        <w:t>verschuldigd. Bij annulering tot zeven (7) dagen voor aanvang van de Opdracht is de</w:t>
      </w:r>
      <w:r w:rsidR="00FD1186" w:rsidRPr="001B172C">
        <w:rPr>
          <w:rFonts w:ascii="Arial" w:hAnsi="Arial" w:cs="Arial"/>
          <w:color w:val="000000"/>
          <w:spacing w:val="6"/>
          <w:sz w:val="22"/>
          <w:szCs w:val="22"/>
          <w:lang w:val="nl-NL"/>
        </w:rPr>
        <w:t xml:space="preserve"> Klant </w:t>
      </w:r>
      <w:r w:rsidR="00EA4D9E" w:rsidRPr="001B172C">
        <w:rPr>
          <w:rFonts w:ascii="Arial" w:hAnsi="Arial" w:cs="Arial"/>
          <w:color w:val="000000"/>
          <w:spacing w:val="6"/>
          <w:sz w:val="22"/>
          <w:szCs w:val="22"/>
          <w:lang w:val="nl-NL"/>
        </w:rPr>
        <w:t xml:space="preserve">50% van </w:t>
      </w:r>
      <w:r w:rsidR="00EA4D9E" w:rsidRPr="001B172C">
        <w:rPr>
          <w:rFonts w:ascii="Arial" w:hAnsi="Arial" w:cs="Arial"/>
          <w:color w:val="000000"/>
          <w:spacing w:val="6"/>
          <w:sz w:val="22"/>
          <w:szCs w:val="22"/>
          <w:lang w:val="nl-NL"/>
        </w:rPr>
        <w:lastRenderedPageBreak/>
        <w:t xml:space="preserve">de overeengekomen vergoeding verschuldigd. Bij annulering minder dan zeven (7) dagen voor aanvang van de Opdracht is de Klant de volledige vergoeding </w:t>
      </w:r>
      <w:r w:rsidR="00843F00" w:rsidRPr="001B172C">
        <w:rPr>
          <w:rFonts w:ascii="Arial" w:hAnsi="Arial" w:cs="Arial"/>
          <w:color w:val="000000"/>
          <w:spacing w:val="6"/>
          <w:sz w:val="22"/>
          <w:szCs w:val="22"/>
          <w:lang w:val="nl-NL"/>
        </w:rPr>
        <w:t xml:space="preserve">verschuldigd. </w:t>
      </w:r>
    </w:p>
    <w:p w14:paraId="69BEE4A2" w14:textId="77777777" w:rsidR="00A660C8" w:rsidRPr="001B172C" w:rsidRDefault="00FD1186"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wens van de Klant om de Diensten te verplaatsen naar een andere datum, </w:t>
      </w:r>
      <w:r w:rsidR="0059729A" w:rsidRPr="001B172C">
        <w:rPr>
          <w:rFonts w:ascii="Arial" w:hAnsi="Arial" w:cs="Arial"/>
          <w:color w:val="000000"/>
          <w:spacing w:val="6"/>
          <w:sz w:val="22"/>
          <w:szCs w:val="22"/>
          <w:lang w:val="nl-NL"/>
        </w:rPr>
        <w:t xml:space="preserve">geldt als annulering van de </w:t>
      </w:r>
      <w:r w:rsidRPr="001B172C">
        <w:rPr>
          <w:rFonts w:ascii="Arial" w:hAnsi="Arial" w:cs="Arial"/>
          <w:color w:val="000000"/>
          <w:spacing w:val="6"/>
          <w:sz w:val="22"/>
          <w:szCs w:val="22"/>
          <w:lang w:val="nl-NL"/>
        </w:rPr>
        <w:t>Opdracht</w:t>
      </w:r>
      <w:r w:rsidR="0059729A" w:rsidRP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Annulering na aanvang van de Diensten is niet mogelijk.</w:t>
      </w:r>
    </w:p>
    <w:p w14:paraId="5B5612D0" w14:textId="2EAAE2E5" w:rsidR="00FD1186" w:rsidRPr="001B172C" w:rsidRDefault="00A660C8"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CCE is niet gehouden om haar Diensten te herhalen voor deelnemers die verhinderd waren om deze bij te wonen. De betaling van gemiste Diensten blijft onverminderd verschuldigd. </w:t>
      </w:r>
      <w:r w:rsidR="00FD1186" w:rsidRPr="001B172C">
        <w:rPr>
          <w:rFonts w:ascii="Arial" w:hAnsi="Arial" w:cs="Arial"/>
          <w:color w:val="000000"/>
          <w:spacing w:val="6"/>
          <w:sz w:val="22"/>
          <w:szCs w:val="22"/>
          <w:lang w:val="nl-NL"/>
        </w:rPr>
        <w:t xml:space="preserve"> </w:t>
      </w:r>
    </w:p>
    <w:p w14:paraId="101C9EFD" w14:textId="4ABC61F3" w:rsidR="0059729A" w:rsidRPr="001B172C" w:rsidRDefault="00FD1186"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CCE</w:t>
      </w:r>
      <w:r w:rsidR="0059729A" w:rsidRPr="001B172C">
        <w:rPr>
          <w:rFonts w:ascii="Arial" w:hAnsi="Arial" w:cs="Arial"/>
          <w:color w:val="000000"/>
          <w:spacing w:val="6"/>
          <w:sz w:val="22"/>
          <w:szCs w:val="22"/>
          <w:lang w:val="nl-NL"/>
        </w:rPr>
        <w:t xml:space="preserve"> streeft ernaar een </w:t>
      </w:r>
      <w:r w:rsidRPr="001B172C">
        <w:rPr>
          <w:rFonts w:ascii="Arial" w:hAnsi="Arial" w:cs="Arial"/>
          <w:color w:val="000000"/>
          <w:spacing w:val="6"/>
          <w:sz w:val="22"/>
          <w:szCs w:val="22"/>
          <w:lang w:val="nl-NL"/>
        </w:rPr>
        <w:t xml:space="preserve">Opdracht </w:t>
      </w:r>
      <w:r w:rsidR="0059729A" w:rsidRPr="001B172C">
        <w:rPr>
          <w:rFonts w:ascii="Arial" w:hAnsi="Arial" w:cs="Arial"/>
          <w:color w:val="000000"/>
          <w:spacing w:val="6"/>
          <w:sz w:val="22"/>
          <w:szCs w:val="22"/>
          <w:lang w:val="nl-NL"/>
        </w:rPr>
        <w:t xml:space="preserve">altijd door te laten gaan. </w:t>
      </w:r>
      <w:r w:rsidR="00663E7C" w:rsidRPr="001B172C">
        <w:rPr>
          <w:rFonts w:ascii="Arial" w:hAnsi="Arial" w:cs="Arial"/>
          <w:color w:val="000000"/>
          <w:spacing w:val="6"/>
          <w:sz w:val="22"/>
          <w:szCs w:val="22"/>
          <w:lang w:val="nl-NL"/>
        </w:rPr>
        <w:t xml:space="preserve">Annulering of verplaatsing van een Dienst </w:t>
      </w:r>
      <w:r w:rsidR="00921175" w:rsidRPr="001B172C">
        <w:rPr>
          <w:rFonts w:ascii="Arial" w:hAnsi="Arial" w:cs="Arial"/>
          <w:color w:val="000000"/>
          <w:spacing w:val="6"/>
          <w:sz w:val="22"/>
          <w:szCs w:val="22"/>
          <w:lang w:val="nl-NL"/>
        </w:rPr>
        <w:t>op initiatief van CCE is mogelijk in geval van onvoorziene omstandigheden (o.a. ziekte van</w:t>
      </w:r>
      <w:r w:rsidR="004C553A" w:rsidRPr="001B172C">
        <w:rPr>
          <w:rFonts w:ascii="Arial" w:hAnsi="Arial" w:cs="Arial"/>
          <w:color w:val="000000"/>
          <w:spacing w:val="6"/>
          <w:sz w:val="22"/>
          <w:szCs w:val="22"/>
          <w:lang w:val="nl-NL"/>
        </w:rPr>
        <w:t xml:space="preserve"> docenten</w:t>
      </w:r>
      <w:r w:rsidR="00941EDF" w:rsidRPr="001B172C">
        <w:rPr>
          <w:rFonts w:ascii="Arial" w:hAnsi="Arial" w:cs="Arial"/>
          <w:color w:val="000000"/>
          <w:spacing w:val="6"/>
          <w:sz w:val="22"/>
          <w:szCs w:val="22"/>
          <w:lang w:val="nl-NL"/>
        </w:rPr>
        <w:t>, onvoldoende aanmeldingen</w:t>
      </w:r>
      <w:r w:rsidR="00921175" w:rsidRPr="001B172C">
        <w:rPr>
          <w:rFonts w:ascii="Arial" w:hAnsi="Arial" w:cs="Arial"/>
          <w:color w:val="000000"/>
          <w:spacing w:val="6"/>
          <w:sz w:val="22"/>
          <w:szCs w:val="22"/>
          <w:lang w:val="nl-NL"/>
        </w:rPr>
        <w:t xml:space="preserve">). </w:t>
      </w:r>
    </w:p>
    <w:p w14:paraId="350C1931" w14:textId="62D80241" w:rsidR="00182AA9" w:rsidRPr="001B172C" w:rsidRDefault="00182AA9"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CCE zal alsdan binnen veertien dagen na de datum van de schriftelijke annulering zorg dragen voor restitutie van reeds betaalde vergoedingen. </w:t>
      </w:r>
    </w:p>
    <w:p w14:paraId="2C2F3901" w14:textId="77777777" w:rsidR="0059729A" w:rsidRPr="001B172C" w:rsidRDefault="0059729A"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2AAAAACA" w14:textId="77777777" w:rsidR="008F4195" w:rsidRPr="001B172C" w:rsidRDefault="008F4195"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 xml:space="preserve">Vergoeding (Prijzen) </w:t>
      </w:r>
    </w:p>
    <w:p w14:paraId="7066CF89" w14:textId="77777777" w:rsidR="003413EE" w:rsidRPr="001B172C" w:rsidRDefault="003413E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in de Overeenkomst genoemde prijzen zijn vaste prijzen, </w:t>
      </w:r>
      <w:r w:rsidR="004C553A" w:rsidRPr="001B172C">
        <w:rPr>
          <w:rFonts w:ascii="Arial" w:hAnsi="Arial" w:cs="Arial"/>
          <w:color w:val="000000"/>
          <w:spacing w:val="6"/>
          <w:sz w:val="22"/>
          <w:szCs w:val="22"/>
          <w:lang w:val="nl-NL"/>
        </w:rPr>
        <w:t>[</w:t>
      </w:r>
      <w:r w:rsidRPr="001B172C">
        <w:rPr>
          <w:rFonts w:ascii="Arial" w:hAnsi="Arial" w:cs="Arial"/>
          <w:color w:val="000000"/>
          <w:spacing w:val="6"/>
          <w:sz w:val="22"/>
          <w:szCs w:val="22"/>
          <w:lang w:val="nl-NL"/>
        </w:rPr>
        <w:t>exclusief omzetbelasting</w:t>
      </w:r>
      <w:r w:rsidR="00EA4D9E" w:rsidRPr="001B172C">
        <w:rPr>
          <w:rFonts w:ascii="Arial" w:hAnsi="Arial" w:cs="Arial"/>
          <w:color w:val="000000"/>
          <w:spacing w:val="6"/>
          <w:sz w:val="22"/>
          <w:szCs w:val="22"/>
          <w:lang w:val="nl-NL"/>
        </w:rPr>
        <w:t xml:space="preserve"> </w:t>
      </w:r>
      <w:r w:rsidR="004C553A" w:rsidRPr="001B172C">
        <w:rPr>
          <w:rFonts w:ascii="Arial" w:hAnsi="Arial" w:cs="Arial"/>
          <w:color w:val="000000"/>
          <w:spacing w:val="6"/>
          <w:sz w:val="22"/>
          <w:szCs w:val="22"/>
          <w:lang w:val="nl-NL"/>
        </w:rPr>
        <w:t>/</w:t>
      </w:r>
      <w:r w:rsidR="00EA4D9E" w:rsidRPr="001B172C">
        <w:rPr>
          <w:rFonts w:ascii="Arial" w:hAnsi="Arial" w:cs="Arial"/>
          <w:color w:val="000000"/>
          <w:spacing w:val="6"/>
          <w:sz w:val="22"/>
          <w:szCs w:val="22"/>
          <w:lang w:val="nl-NL"/>
        </w:rPr>
        <w:t xml:space="preserve"> </w:t>
      </w:r>
      <w:r w:rsidR="004C553A" w:rsidRPr="001B172C">
        <w:rPr>
          <w:rFonts w:ascii="Arial" w:hAnsi="Arial" w:cs="Arial"/>
          <w:color w:val="000000"/>
          <w:spacing w:val="6"/>
          <w:sz w:val="22"/>
          <w:szCs w:val="22"/>
          <w:lang w:val="nl-NL"/>
        </w:rPr>
        <w:t>vrij van omzetbelasting</w:t>
      </w:r>
      <w:r w:rsidRPr="001B172C">
        <w:rPr>
          <w:rFonts w:ascii="Arial" w:hAnsi="Arial" w:cs="Arial"/>
          <w:color w:val="000000"/>
          <w:spacing w:val="6"/>
          <w:sz w:val="22"/>
          <w:szCs w:val="22"/>
          <w:lang w:val="nl-NL"/>
        </w:rPr>
        <w:t xml:space="preserve"> en eventuele andere belastingen</w:t>
      </w:r>
      <w:r w:rsidR="00EA4D9E" w:rsidRPr="001B172C">
        <w:rPr>
          <w:rFonts w:ascii="Arial" w:hAnsi="Arial" w:cs="Arial"/>
          <w:color w:val="000000"/>
          <w:spacing w:val="6"/>
          <w:sz w:val="22"/>
          <w:szCs w:val="22"/>
          <w:lang w:val="nl-NL"/>
        </w:rPr>
        <w:t>]</w:t>
      </w:r>
      <w:r w:rsidRPr="001B172C">
        <w:rPr>
          <w:rFonts w:ascii="Arial" w:hAnsi="Arial" w:cs="Arial"/>
          <w:color w:val="000000"/>
          <w:spacing w:val="6"/>
          <w:sz w:val="22"/>
          <w:szCs w:val="22"/>
          <w:lang w:val="nl-NL"/>
        </w:rPr>
        <w:t>, heffingen en rechten</w:t>
      </w:r>
      <w:r w:rsidR="00A660C8" w:rsidRPr="001B172C">
        <w:rPr>
          <w:rFonts w:ascii="Arial" w:hAnsi="Arial" w:cs="Arial"/>
          <w:color w:val="000000"/>
          <w:spacing w:val="6"/>
          <w:sz w:val="22"/>
          <w:szCs w:val="22"/>
          <w:lang w:val="nl-NL"/>
        </w:rPr>
        <w:t xml:space="preserve"> en </w:t>
      </w:r>
      <w:r w:rsidR="004C553A" w:rsidRPr="001B172C">
        <w:rPr>
          <w:rFonts w:ascii="Arial" w:hAnsi="Arial" w:cs="Arial"/>
          <w:color w:val="000000"/>
          <w:spacing w:val="6"/>
          <w:sz w:val="22"/>
          <w:szCs w:val="22"/>
          <w:lang w:val="nl-NL"/>
        </w:rPr>
        <w:t>inclusief</w:t>
      </w:r>
      <w:r w:rsidR="00A660C8" w:rsidRPr="001B172C">
        <w:rPr>
          <w:rFonts w:ascii="Arial" w:hAnsi="Arial" w:cs="Arial"/>
          <w:color w:val="000000"/>
          <w:spacing w:val="6"/>
          <w:sz w:val="22"/>
          <w:szCs w:val="22"/>
          <w:lang w:val="nl-NL"/>
        </w:rPr>
        <w:t xml:space="preserve"> cursusmateriaal</w:t>
      </w:r>
      <w:r w:rsidRPr="001B172C">
        <w:rPr>
          <w:rFonts w:ascii="Arial" w:hAnsi="Arial" w:cs="Arial"/>
          <w:color w:val="000000"/>
          <w:spacing w:val="6"/>
          <w:sz w:val="22"/>
          <w:szCs w:val="22"/>
          <w:lang w:val="nl-NL"/>
        </w:rPr>
        <w:t xml:space="preserve">, tenzij schriftelijk anders is overeengekomen. </w:t>
      </w:r>
    </w:p>
    <w:p w14:paraId="3334B7E7" w14:textId="2569E1EE" w:rsidR="003413EE" w:rsidRPr="001B172C" w:rsidRDefault="003413EE" w:rsidP="001B172C">
      <w:pPr>
        <w:pStyle w:val="Koptekst"/>
        <w:widowControl/>
        <w:numPr>
          <w:ilvl w:val="1"/>
          <w:numId w:val="43"/>
        </w:numPr>
        <w:tabs>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Wijzigingen in deze prijzen zijn slechts mogelijk indien deze uitdrukkelijk schriftelijk door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zijn goedgekeurd.</w:t>
      </w:r>
    </w:p>
    <w:p w14:paraId="087FD996" w14:textId="1BF85EA9" w:rsidR="003413EE" w:rsidRPr="001B172C" w:rsidRDefault="003413E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administratie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is bindend bij het bepalen van hetgeen de Klant aan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verschuldigd is.</w:t>
      </w:r>
    </w:p>
    <w:p w14:paraId="2BCAF99A" w14:textId="77777777" w:rsidR="008F4195" w:rsidRPr="001B172C" w:rsidRDefault="008F4195"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24D665EF" w14:textId="77777777" w:rsidR="003413EE" w:rsidRPr="001B172C" w:rsidRDefault="003413EE"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sidRPr="001B172C">
        <w:rPr>
          <w:rFonts w:ascii="Arial" w:hAnsi="Arial" w:cs="Arial"/>
          <w:b/>
          <w:color w:val="000000"/>
          <w:spacing w:val="6"/>
          <w:sz w:val="22"/>
          <w:szCs w:val="22"/>
          <w:lang w:val="nl-NL"/>
        </w:rPr>
        <w:t>Facturatie en betaling</w:t>
      </w:r>
    </w:p>
    <w:p w14:paraId="50114542" w14:textId="372E3397" w:rsidR="003413EE" w:rsidRPr="001B172C" w:rsidRDefault="00856A0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sz w:val="22"/>
          <w:szCs w:val="22"/>
        </w:rPr>
        <w:t>CCE</w:t>
      </w:r>
      <w:r w:rsidR="00B61554" w:rsidRPr="001B172C">
        <w:rPr>
          <w:rFonts w:ascii="Arial" w:hAnsi="Arial" w:cs="Arial"/>
          <w:sz w:val="22"/>
          <w:szCs w:val="22"/>
        </w:rPr>
        <w:t xml:space="preserve"> </w:t>
      </w:r>
      <w:r w:rsidR="003413EE" w:rsidRPr="001B172C">
        <w:rPr>
          <w:rFonts w:ascii="Arial" w:hAnsi="Arial" w:cs="Arial"/>
          <w:sz w:val="22"/>
          <w:szCs w:val="22"/>
        </w:rPr>
        <w:t xml:space="preserve">zendt haar facturen aan </w:t>
      </w:r>
      <w:r w:rsidR="00B61554" w:rsidRPr="001B172C">
        <w:rPr>
          <w:rFonts w:ascii="Arial" w:hAnsi="Arial" w:cs="Arial"/>
          <w:sz w:val="22"/>
          <w:szCs w:val="22"/>
        </w:rPr>
        <w:t xml:space="preserve">de Klant </w:t>
      </w:r>
      <w:r w:rsidR="007B7591" w:rsidRPr="001B172C">
        <w:rPr>
          <w:rFonts w:ascii="Arial" w:hAnsi="Arial" w:cs="Arial"/>
          <w:sz w:val="22"/>
          <w:szCs w:val="22"/>
        </w:rPr>
        <w:t xml:space="preserve">na ontvangst van de door de Klant ondertekende aanbieding. </w:t>
      </w:r>
    </w:p>
    <w:p w14:paraId="419AE119" w14:textId="08BE23B6" w:rsidR="001C662C" w:rsidRPr="001B172C" w:rsidRDefault="00B61554" w:rsidP="001B172C">
      <w:pPr>
        <w:pStyle w:val="Koptekst"/>
        <w:widowControl/>
        <w:numPr>
          <w:ilvl w:val="1"/>
          <w:numId w:val="43"/>
        </w:numPr>
        <w:tabs>
          <w:tab w:val="left" w:pos="709"/>
        </w:tabs>
        <w:spacing w:line="280" w:lineRule="exact"/>
        <w:ind w:left="709" w:hanging="709"/>
        <w:rPr>
          <w:rFonts w:ascii="Arial" w:hAnsi="Arial" w:cs="Arial"/>
          <w:sz w:val="22"/>
          <w:szCs w:val="22"/>
        </w:rPr>
      </w:pPr>
      <w:bookmarkStart w:id="0" w:name="_Ref268013108"/>
      <w:r w:rsidRPr="001B172C">
        <w:rPr>
          <w:rFonts w:ascii="Arial" w:hAnsi="Arial" w:cs="Arial"/>
          <w:sz w:val="22"/>
          <w:szCs w:val="22"/>
        </w:rPr>
        <w:t xml:space="preserve">De Klant zal de factuur van </w:t>
      </w:r>
      <w:r w:rsidR="00856A00" w:rsidRPr="001B172C">
        <w:rPr>
          <w:rFonts w:ascii="Arial" w:hAnsi="Arial" w:cs="Arial"/>
          <w:sz w:val="22"/>
          <w:szCs w:val="22"/>
        </w:rPr>
        <w:t>CCE</w:t>
      </w:r>
      <w:r w:rsidRPr="001B172C">
        <w:rPr>
          <w:rFonts w:ascii="Arial" w:hAnsi="Arial" w:cs="Arial"/>
          <w:sz w:val="22"/>
          <w:szCs w:val="22"/>
        </w:rPr>
        <w:t xml:space="preserve"> voldoen binnen </w:t>
      </w:r>
      <w:r w:rsidR="008C6F9C" w:rsidRPr="001B172C">
        <w:rPr>
          <w:rFonts w:ascii="Arial" w:hAnsi="Arial" w:cs="Arial"/>
          <w:sz w:val="22"/>
          <w:szCs w:val="22"/>
        </w:rPr>
        <w:t>de betalingstermijn zoals vermeld op de factuur</w:t>
      </w:r>
      <w:r w:rsidRPr="001B172C">
        <w:rPr>
          <w:rFonts w:ascii="Arial" w:hAnsi="Arial" w:cs="Arial"/>
          <w:sz w:val="22"/>
          <w:szCs w:val="22"/>
        </w:rPr>
        <w:t xml:space="preserve">. </w:t>
      </w:r>
      <w:bookmarkEnd w:id="0"/>
    </w:p>
    <w:p w14:paraId="6DBA5A0A" w14:textId="376A50B6" w:rsidR="008C6F9C" w:rsidRPr="001B172C" w:rsidRDefault="008C6F9C" w:rsidP="001B172C">
      <w:pPr>
        <w:pStyle w:val="Koptekst"/>
        <w:widowControl/>
        <w:numPr>
          <w:ilvl w:val="1"/>
          <w:numId w:val="43"/>
        </w:numPr>
        <w:tabs>
          <w:tab w:val="left" w:pos="709"/>
        </w:tabs>
        <w:spacing w:line="280" w:lineRule="exact"/>
        <w:ind w:left="709" w:hanging="709"/>
        <w:rPr>
          <w:rFonts w:ascii="Arial" w:hAnsi="Arial" w:cs="Arial"/>
          <w:sz w:val="22"/>
          <w:szCs w:val="22"/>
        </w:rPr>
      </w:pPr>
      <w:r w:rsidRPr="001B172C">
        <w:rPr>
          <w:rFonts w:ascii="Arial" w:hAnsi="Arial" w:cs="Arial"/>
          <w:sz w:val="22"/>
          <w:szCs w:val="22"/>
        </w:rPr>
        <w:t>Bij niet tijdige of onvolledige betaling door de Klant is CCE gerechtigd de uitvoering van de Overeenkomst op te schorten, dan wel de Overeenkomst te beëindigen zonder dat CCE daar</w:t>
      </w:r>
      <w:r w:rsidR="007B7591" w:rsidRPr="001B172C">
        <w:rPr>
          <w:rFonts w:ascii="Arial" w:hAnsi="Arial" w:cs="Arial"/>
          <w:sz w:val="22"/>
          <w:szCs w:val="22"/>
        </w:rPr>
        <w:t>voor aa</w:t>
      </w:r>
      <w:r w:rsidRPr="001B172C">
        <w:rPr>
          <w:rFonts w:ascii="Arial" w:hAnsi="Arial" w:cs="Arial"/>
          <w:sz w:val="22"/>
          <w:szCs w:val="22"/>
        </w:rPr>
        <w:t>nsprakelijk kan worden gesteld.</w:t>
      </w:r>
    </w:p>
    <w:p w14:paraId="211D294C" w14:textId="2E3CF333" w:rsidR="0090661D" w:rsidRPr="001B172C" w:rsidRDefault="003413EE" w:rsidP="001B172C">
      <w:pPr>
        <w:pStyle w:val="Koptekst"/>
        <w:widowControl/>
        <w:numPr>
          <w:ilvl w:val="1"/>
          <w:numId w:val="43"/>
        </w:numPr>
        <w:tabs>
          <w:tab w:val="left" w:pos="709"/>
        </w:tabs>
        <w:spacing w:line="280" w:lineRule="exact"/>
        <w:ind w:left="709" w:hanging="709"/>
        <w:rPr>
          <w:rFonts w:ascii="Arial" w:hAnsi="Arial" w:cs="Arial"/>
          <w:sz w:val="22"/>
          <w:szCs w:val="22"/>
        </w:rPr>
      </w:pPr>
      <w:r w:rsidRPr="001B172C">
        <w:rPr>
          <w:rFonts w:ascii="Arial" w:hAnsi="Arial" w:cs="Arial"/>
          <w:sz w:val="22"/>
          <w:szCs w:val="22"/>
        </w:rPr>
        <w:t xml:space="preserve">Indien </w:t>
      </w:r>
      <w:r w:rsidR="00B61554" w:rsidRPr="001B172C">
        <w:rPr>
          <w:rFonts w:ascii="Arial" w:hAnsi="Arial" w:cs="Arial"/>
          <w:sz w:val="22"/>
          <w:szCs w:val="22"/>
        </w:rPr>
        <w:t>de Klant</w:t>
      </w:r>
      <w:r w:rsidRPr="001B172C">
        <w:rPr>
          <w:rFonts w:ascii="Arial" w:hAnsi="Arial" w:cs="Arial"/>
          <w:sz w:val="22"/>
          <w:szCs w:val="22"/>
        </w:rPr>
        <w:t xml:space="preserve"> </w:t>
      </w:r>
      <w:r w:rsidR="00B61554" w:rsidRPr="001B172C">
        <w:rPr>
          <w:rFonts w:ascii="Arial" w:hAnsi="Arial" w:cs="Arial"/>
          <w:sz w:val="22"/>
          <w:szCs w:val="22"/>
        </w:rPr>
        <w:t xml:space="preserve">een </w:t>
      </w:r>
      <w:r w:rsidRPr="001B172C">
        <w:rPr>
          <w:rFonts w:ascii="Arial" w:hAnsi="Arial" w:cs="Arial"/>
          <w:sz w:val="22"/>
          <w:szCs w:val="22"/>
        </w:rPr>
        <w:t xml:space="preserve">factuur niet tijdig - binnen de in artikel </w:t>
      </w:r>
      <w:r w:rsidR="00B61554" w:rsidRPr="001B172C">
        <w:rPr>
          <w:rFonts w:ascii="Arial" w:hAnsi="Arial" w:cs="Arial"/>
          <w:sz w:val="22"/>
          <w:szCs w:val="22"/>
        </w:rPr>
        <w:fldChar w:fldCharType="begin"/>
      </w:r>
      <w:r w:rsidR="00B61554" w:rsidRPr="001B172C">
        <w:rPr>
          <w:rFonts w:ascii="Arial" w:hAnsi="Arial" w:cs="Arial"/>
          <w:sz w:val="22"/>
          <w:szCs w:val="22"/>
        </w:rPr>
        <w:instrText xml:space="preserve"> REF _Ref268013108 \r \h </w:instrText>
      </w:r>
      <w:r w:rsidR="00027A80" w:rsidRPr="001B172C">
        <w:rPr>
          <w:rFonts w:ascii="Arial" w:hAnsi="Arial" w:cs="Arial"/>
          <w:sz w:val="22"/>
          <w:szCs w:val="22"/>
        </w:rPr>
        <w:instrText xml:space="preserve"> \* MERGEFORMAT </w:instrText>
      </w:r>
      <w:r w:rsidR="00B61554" w:rsidRPr="001B172C">
        <w:rPr>
          <w:rFonts w:ascii="Arial" w:hAnsi="Arial" w:cs="Arial"/>
          <w:sz w:val="22"/>
          <w:szCs w:val="22"/>
        </w:rPr>
      </w:r>
      <w:r w:rsidR="00B61554" w:rsidRPr="001B172C">
        <w:rPr>
          <w:rFonts w:ascii="Arial" w:hAnsi="Arial" w:cs="Arial"/>
          <w:sz w:val="22"/>
          <w:szCs w:val="22"/>
        </w:rPr>
        <w:fldChar w:fldCharType="separate"/>
      </w:r>
      <w:r w:rsidR="00104C9A">
        <w:rPr>
          <w:rFonts w:ascii="Arial" w:hAnsi="Arial" w:cs="Arial"/>
          <w:sz w:val="22"/>
          <w:szCs w:val="22"/>
        </w:rPr>
        <w:t>8.2</w:t>
      </w:r>
      <w:r w:rsidR="00B61554" w:rsidRPr="001B172C">
        <w:rPr>
          <w:rFonts w:ascii="Arial" w:hAnsi="Arial" w:cs="Arial"/>
          <w:sz w:val="22"/>
          <w:szCs w:val="22"/>
        </w:rPr>
        <w:fldChar w:fldCharType="end"/>
      </w:r>
      <w:r w:rsidRPr="001B172C">
        <w:rPr>
          <w:rFonts w:ascii="Arial" w:hAnsi="Arial" w:cs="Arial"/>
          <w:sz w:val="22"/>
          <w:szCs w:val="22"/>
        </w:rPr>
        <w:t xml:space="preserve"> genoemde betalingstermijn - heeft voldaan, is </w:t>
      </w:r>
      <w:r w:rsidR="00B61554" w:rsidRPr="001B172C">
        <w:rPr>
          <w:rFonts w:ascii="Arial" w:hAnsi="Arial" w:cs="Arial"/>
          <w:sz w:val="22"/>
          <w:szCs w:val="22"/>
        </w:rPr>
        <w:t xml:space="preserve">de Klant </w:t>
      </w:r>
      <w:r w:rsidR="007B7591" w:rsidRPr="001B172C">
        <w:rPr>
          <w:rFonts w:ascii="Arial" w:hAnsi="Arial" w:cs="Arial"/>
          <w:sz w:val="22"/>
          <w:szCs w:val="22"/>
        </w:rPr>
        <w:t xml:space="preserve">van rechtswege in verzuim zonder dat daartoe een nadere </w:t>
      </w:r>
      <w:r w:rsidR="008C6F9C" w:rsidRPr="001B172C">
        <w:rPr>
          <w:rFonts w:ascii="Arial" w:hAnsi="Arial" w:cs="Arial"/>
          <w:sz w:val="22"/>
          <w:szCs w:val="22"/>
        </w:rPr>
        <w:t>ingebrekestelling</w:t>
      </w:r>
      <w:r w:rsidR="007B7591" w:rsidRPr="001B172C">
        <w:rPr>
          <w:rFonts w:ascii="Arial" w:hAnsi="Arial" w:cs="Arial"/>
          <w:sz w:val="22"/>
          <w:szCs w:val="22"/>
        </w:rPr>
        <w:t xml:space="preserve"> is vereist, </w:t>
      </w:r>
      <w:r w:rsidR="0090661D" w:rsidRPr="001B172C">
        <w:rPr>
          <w:rFonts w:ascii="Arial" w:hAnsi="Arial" w:cs="Arial"/>
          <w:sz w:val="22"/>
          <w:szCs w:val="22"/>
        </w:rPr>
        <w:t xml:space="preserve">en zal </w:t>
      </w:r>
      <w:r w:rsidR="007B7591" w:rsidRPr="001B172C">
        <w:rPr>
          <w:rFonts w:ascii="Arial" w:hAnsi="Arial" w:cs="Arial"/>
          <w:sz w:val="22"/>
          <w:szCs w:val="22"/>
        </w:rPr>
        <w:t>z</w:t>
      </w:r>
      <w:r w:rsidR="0090661D" w:rsidRPr="001B172C">
        <w:rPr>
          <w:rFonts w:ascii="Arial" w:hAnsi="Arial" w:cs="Arial"/>
          <w:sz w:val="22"/>
          <w:szCs w:val="22"/>
        </w:rPr>
        <w:t>ij alsdan naast het verschuldigde bedrag hierover de dan geldende wetteli</w:t>
      </w:r>
      <w:r w:rsidR="007B7591" w:rsidRPr="001B172C">
        <w:rPr>
          <w:rFonts w:ascii="Arial" w:hAnsi="Arial" w:cs="Arial"/>
          <w:sz w:val="22"/>
          <w:szCs w:val="22"/>
        </w:rPr>
        <w:t>jke rente verschuldigd zijn</w:t>
      </w:r>
      <w:r w:rsidR="0090661D" w:rsidRPr="001B172C">
        <w:rPr>
          <w:rFonts w:ascii="Arial" w:hAnsi="Arial" w:cs="Arial"/>
          <w:sz w:val="22"/>
          <w:szCs w:val="22"/>
        </w:rPr>
        <w:t xml:space="preserve">, waarbij een deel van de maand tot een volle maand wordt gerekend. </w:t>
      </w:r>
    </w:p>
    <w:p w14:paraId="76C5FF3B" w14:textId="04A736A1" w:rsidR="0090661D" w:rsidRPr="001B172C" w:rsidRDefault="0090661D" w:rsidP="001B172C">
      <w:pPr>
        <w:pStyle w:val="Koptekst"/>
        <w:widowControl/>
        <w:numPr>
          <w:ilvl w:val="1"/>
          <w:numId w:val="43"/>
        </w:numPr>
        <w:tabs>
          <w:tab w:val="left" w:pos="709"/>
        </w:tabs>
        <w:spacing w:line="280" w:lineRule="exact"/>
        <w:ind w:left="709" w:hanging="709"/>
        <w:rPr>
          <w:rFonts w:ascii="Arial" w:hAnsi="Arial" w:cs="Arial"/>
          <w:sz w:val="22"/>
          <w:szCs w:val="22"/>
        </w:rPr>
      </w:pPr>
      <w:r w:rsidRPr="001B172C">
        <w:rPr>
          <w:rFonts w:ascii="Arial" w:hAnsi="Arial" w:cs="Arial"/>
          <w:sz w:val="22"/>
          <w:szCs w:val="22"/>
        </w:rPr>
        <w:t xml:space="preserve">Bij niet tijdige of onvolledige betaling is de Klant zowel </w:t>
      </w:r>
      <w:r w:rsidR="00856A00" w:rsidRPr="001B172C">
        <w:rPr>
          <w:rFonts w:ascii="Arial" w:hAnsi="Arial" w:cs="Arial"/>
          <w:sz w:val="22"/>
          <w:szCs w:val="22"/>
        </w:rPr>
        <w:t xml:space="preserve">wettelijke incassokosten </w:t>
      </w:r>
      <w:r w:rsidRPr="001B172C">
        <w:rPr>
          <w:rFonts w:ascii="Arial" w:hAnsi="Arial" w:cs="Arial"/>
          <w:sz w:val="22"/>
          <w:szCs w:val="22"/>
        </w:rPr>
        <w:t>als gerechtelijke kosten verschuldigd.</w:t>
      </w:r>
    </w:p>
    <w:p w14:paraId="24DD643C" w14:textId="77777777" w:rsidR="0090661D" w:rsidRPr="001B172C" w:rsidRDefault="0090661D" w:rsidP="001B172C">
      <w:pPr>
        <w:pStyle w:val="Koptekst"/>
        <w:widowControl/>
        <w:numPr>
          <w:ilvl w:val="1"/>
          <w:numId w:val="43"/>
        </w:numPr>
        <w:tabs>
          <w:tab w:val="left" w:pos="709"/>
        </w:tabs>
        <w:spacing w:line="280" w:lineRule="exact"/>
        <w:ind w:left="709" w:hanging="709"/>
        <w:rPr>
          <w:rFonts w:ascii="Arial" w:hAnsi="Arial" w:cs="Arial"/>
          <w:sz w:val="22"/>
          <w:szCs w:val="22"/>
        </w:rPr>
      </w:pPr>
      <w:r w:rsidRPr="001B172C">
        <w:rPr>
          <w:rFonts w:ascii="Arial" w:hAnsi="Arial" w:cs="Arial"/>
          <w:sz w:val="22"/>
          <w:szCs w:val="22"/>
        </w:rPr>
        <w:lastRenderedPageBreak/>
        <w:t xml:space="preserve">De Klant heeft geen recht op opschorting van betaling of verrekening, tenzij de Klant een </w:t>
      </w:r>
      <w:r w:rsidR="001C662C" w:rsidRPr="001B172C">
        <w:rPr>
          <w:rFonts w:ascii="Arial" w:hAnsi="Arial" w:cs="Arial"/>
          <w:sz w:val="22"/>
          <w:szCs w:val="22"/>
        </w:rPr>
        <w:t xml:space="preserve">consument </w:t>
      </w:r>
      <w:r w:rsidRPr="001B172C">
        <w:rPr>
          <w:rFonts w:ascii="Arial" w:hAnsi="Arial" w:cs="Arial"/>
          <w:sz w:val="22"/>
          <w:szCs w:val="22"/>
        </w:rPr>
        <w:t>is.</w:t>
      </w:r>
    </w:p>
    <w:p w14:paraId="5C5B178E" w14:textId="77777777" w:rsidR="00952510" w:rsidRPr="001B172C" w:rsidRDefault="00952510"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2DA3808C" w14:textId="77777777" w:rsidR="00865DC3" w:rsidRPr="001B172C" w:rsidRDefault="00865DC3"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sidRPr="001B172C">
        <w:rPr>
          <w:rFonts w:ascii="Arial" w:hAnsi="Arial" w:cs="Arial"/>
          <w:b/>
          <w:color w:val="000000"/>
          <w:spacing w:val="15"/>
          <w:sz w:val="22"/>
          <w:szCs w:val="22"/>
          <w:lang w:val="nl-NL"/>
        </w:rPr>
        <w:t xml:space="preserve">Ontbinden en </w:t>
      </w:r>
      <w:r w:rsidR="00C31C2C" w:rsidRPr="001B172C">
        <w:rPr>
          <w:rFonts w:ascii="Arial" w:hAnsi="Arial" w:cs="Arial"/>
          <w:b/>
          <w:color w:val="000000"/>
          <w:spacing w:val="15"/>
          <w:sz w:val="22"/>
          <w:szCs w:val="22"/>
          <w:lang w:val="nl-NL"/>
        </w:rPr>
        <w:t>(tussentijdse) beëindiging</w:t>
      </w:r>
    </w:p>
    <w:p w14:paraId="74874C27" w14:textId="7028E88E" w:rsidR="00865DC3" w:rsidRPr="001B172C" w:rsidRDefault="00856A0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bookmarkStart w:id="1" w:name="_Ref268679229"/>
      <w:r w:rsidRPr="001B172C">
        <w:rPr>
          <w:rFonts w:ascii="Arial" w:hAnsi="Arial" w:cs="Arial"/>
          <w:color w:val="000000"/>
          <w:spacing w:val="6"/>
          <w:sz w:val="22"/>
          <w:szCs w:val="22"/>
          <w:lang w:val="nl-NL"/>
        </w:rPr>
        <w:t>CCE</w:t>
      </w:r>
      <w:r w:rsidR="00865DC3" w:rsidRPr="001B172C">
        <w:rPr>
          <w:rFonts w:ascii="Arial" w:hAnsi="Arial" w:cs="Arial"/>
          <w:color w:val="000000"/>
          <w:spacing w:val="6"/>
          <w:sz w:val="22"/>
          <w:szCs w:val="22"/>
          <w:lang w:val="nl-NL"/>
        </w:rPr>
        <w:t xml:space="preserve"> is gerechtigd de Overeenkomst zonder nadere ingebrekestelling</w:t>
      </w:r>
      <w:r w:rsidR="00AB3472" w:rsidRPr="001B172C">
        <w:rPr>
          <w:rFonts w:ascii="Arial" w:hAnsi="Arial" w:cs="Arial"/>
          <w:color w:val="000000"/>
          <w:spacing w:val="6"/>
          <w:sz w:val="22"/>
          <w:szCs w:val="22"/>
          <w:lang w:val="nl-NL"/>
        </w:rPr>
        <w:t xml:space="preserve"> en zonder de verschuldigdheid van schadevergoeding, </w:t>
      </w:r>
      <w:r w:rsidR="00865DC3" w:rsidRPr="001B172C">
        <w:rPr>
          <w:rFonts w:ascii="Arial" w:hAnsi="Arial" w:cs="Arial"/>
          <w:color w:val="000000"/>
          <w:spacing w:val="6"/>
          <w:sz w:val="22"/>
          <w:szCs w:val="22"/>
          <w:lang w:val="nl-NL"/>
        </w:rPr>
        <w:t>geheel of gedeeltelijk buiten rechte te ontbinden wanneer:</w:t>
      </w:r>
      <w:bookmarkEnd w:id="1"/>
      <w:r w:rsidR="00865DC3" w:rsidRPr="001B172C">
        <w:rPr>
          <w:rFonts w:ascii="Arial" w:hAnsi="Arial" w:cs="Arial"/>
          <w:color w:val="000000"/>
          <w:spacing w:val="6"/>
          <w:sz w:val="22"/>
          <w:szCs w:val="22"/>
          <w:lang w:val="nl-NL"/>
        </w:rPr>
        <w:t xml:space="preserve"> </w:t>
      </w:r>
    </w:p>
    <w:p w14:paraId="05817772" w14:textId="2968D347" w:rsidR="00865DC3" w:rsidRPr="001B172C" w:rsidRDefault="00865DC3" w:rsidP="001B172C">
      <w:pPr>
        <w:pStyle w:val="Kop3"/>
        <w:keepNext w:val="0"/>
        <w:widowControl/>
        <w:numPr>
          <w:ilvl w:val="0"/>
          <w:numId w:val="45"/>
        </w:numPr>
        <w:overflowPunct w:val="0"/>
        <w:autoSpaceDE w:val="0"/>
        <w:autoSpaceDN w:val="0"/>
        <w:adjustRightInd w:val="0"/>
        <w:spacing w:before="0" w:after="0" w:line="280" w:lineRule="exact"/>
        <w:rPr>
          <w:rFonts w:ascii="Arial" w:hAnsi="Arial" w:cs="Arial"/>
          <w:b w:val="0"/>
          <w:sz w:val="22"/>
          <w:szCs w:val="22"/>
        </w:rPr>
      </w:pPr>
      <w:r w:rsidRPr="001B172C">
        <w:rPr>
          <w:rFonts w:ascii="Arial" w:hAnsi="Arial" w:cs="Arial"/>
          <w:b w:val="0"/>
          <w:sz w:val="22"/>
          <w:szCs w:val="22"/>
          <w:lang w:val="nl-NL"/>
        </w:rPr>
        <w:t>d</w:t>
      </w:r>
      <w:r w:rsidRPr="001B172C">
        <w:rPr>
          <w:rFonts w:ascii="Arial" w:hAnsi="Arial" w:cs="Arial"/>
          <w:b w:val="0"/>
          <w:sz w:val="22"/>
          <w:szCs w:val="22"/>
        </w:rPr>
        <w:t xml:space="preserve">e Klant één of meer verplichtingen uit de Overeenkomst, ook na een door </w:t>
      </w:r>
      <w:r w:rsidR="00856A00" w:rsidRPr="001B172C">
        <w:rPr>
          <w:rFonts w:ascii="Arial" w:hAnsi="Arial" w:cs="Arial"/>
          <w:b w:val="0"/>
          <w:sz w:val="22"/>
          <w:szCs w:val="22"/>
        </w:rPr>
        <w:t>CCE</w:t>
      </w:r>
      <w:r w:rsidRPr="001B172C">
        <w:rPr>
          <w:rFonts w:ascii="Arial" w:hAnsi="Arial" w:cs="Arial"/>
          <w:b w:val="0"/>
          <w:sz w:val="22"/>
          <w:szCs w:val="22"/>
        </w:rPr>
        <w:t xml:space="preserve"> verzonden ingebrekestelling, niet is nagekomen;</w:t>
      </w:r>
    </w:p>
    <w:p w14:paraId="52D00CE1" w14:textId="61CFAB60" w:rsidR="00865DC3" w:rsidRPr="001B172C" w:rsidRDefault="00865DC3" w:rsidP="001B172C">
      <w:pPr>
        <w:pStyle w:val="Kop3"/>
        <w:keepNext w:val="0"/>
        <w:widowControl/>
        <w:numPr>
          <w:ilvl w:val="0"/>
          <w:numId w:val="45"/>
        </w:numPr>
        <w:overflowPunct w:val="0"/>
        <w:autoSpaceDE w:val="0"/>
        <w:autoSpaceDN w:val="0"/>
        <w:adjustRightInd w:val="0"/>
        <w:spacing w:before="0" w:after="0" w:line="280" w:lineRule="exact"/>
        <w:rPr>
          <w:rFonts w:ascii="Arial" w:hAnsi="Arial" w:cs="Arial"/>
          <w:b w:val="0"/>
          <w:sz w:val="22"/>
          <w:szCs w:val="22"/>
        </w:rPr>
      </w:pPr>
      <w:r w:rsidRPr="001B172C">
        <w:rPr>
          <w:rFonts w:ascii="Arial" w:hAnsi="Arial" w:cs="Arial"/>
          <w:b w:val="0"/>
          <w:sz w:val="22"/>
          <w:szCs w:val="22"/>
        </w:rPr>
        <w:t>de Klant in staat van faillissement is verklaard, surséance van betaling heeft aangevraagd of zijn bedrijf liquideert of aan derden overdraagt;</w:t>
      </w:r>
    </w:p>
    <w:p w14:paraId="128B03FC" w14:textId="77777777" w:rsidR="00865DC3" w:rsidRPr="001B172C" w:rsidRDefault="00865DC3" w:rsidP="001B172C">
      <w:pPr>
        <w:pStyle w:val="Kop3"/>
        <w:keepNext w:val="0"/>
        <w:widowControl/>
        <w:numPr>
          <w:ilvl w:val="0"/>
          <w:numId w:val="45"/>
        </w:numPr>
        <w:overflowPunct w:val="0"/>
        <w:autoSpaceDE w:val="0"/>
        <w:autoSpaceDN w:val="0"/>
        <w:adjustRightInd w:val="0"/>
        <w:spacing w:before="0" w:after="0" w:line="280" w:lineRule="exact"/>
        <w:rPr>
          <w:rFonts w:ascii="Arial" w:hAnsi="Arial" w:cs="Arial"/>
          <w:b w:val="0"/>
          <w:sz w:val="22"/>
          <w:szCs w:val="22"/>
        </w:rPr>
      </w:pPr>
      <w:r w:rsidRPr="001B172C">
        <w:rPr>
          <w:rFonts w:ascii="Arial" w:hAnsi="Arial" w:cs="Arial"/>
          <w:b w:val="0"/>
          <w:sz w:val="22"/>
          <w:szCs w:val="22"/>
        </w:rPr>
        <w:t>de Klant onder curatele wordt gesteld;</w:t>
      </w:r>
    </w:p>
    <w:p w14:paraId="7A2491C4" w14:textId="3EB7947F" w:rsidR="00865DC3" w:rsidRPr="001B172C" w:rsidRDefault="00865DC3" w:rsidP="001B172C">
      <w:pPr>
        <w:pStyle w:val="Kop3"/>
        <w:keepNext w:val="0"/>
        <w:widowControl/>
        <w:numPr>
          <w:ilvl w:val="0"/>
          <w:numId w:val="45"/>
        </w:numPr>
        <w:overflowPunct w:val="0"/>
        <w:autoSpaceDE w:val="0"/>
        <w:autoSpaceDN w:val="0"/>
        <w:adjustRightInd w:val="0"/>
        <w:spacing w:before="0" w:after="0" w:line="280" w:lineRule="exact"/>
        <w:rPr>
          <w:rFonts w:ascii="Arial" w:hAnsi="Arial" w:cs="Arial"/>
          <w:b w:val="0"/>
          <w:sz w:val="22"/>
          <w:szCs w:val="22"/>
        </w:rPr>
      </w:pPr>
      <w:r w:rsidRPr="001B172C">
        <w:rPr>
          <w:rFonts w:ascii="Arial" w:hAnsi="Arial" w:cs="Arial"/>
          <w:b w:val="0"/>
          <w:sz w:val="22"/>
          <w:szCs w:val="22"/>
        </w:rPr>
        <w:t xml:space="preserve">zich een situatie van overmacht voordoet, die dertig (30) dagen of langer voortduurt, als gevolg van welke overmachtssituatie de Klant en/of </w:t>
      </w:r>
      <w:r w:rsidR="00856A00" w:rsidRPr="001B172C">
        <w:rPr>
          <w:rFonts w:ascii="Arial" w:hAnsi="Arial" w:cs="Arial"/>
          <w:b w:val="0"/>
          <w:sz w:val="22"/>
          <w:szCs w:val="22"/>
        </w:rPr>
        <w:t>CCE</w:t>
      </w:r>
      <w:r w:rsidRPr="001B172C">
        <w:rPr>
          <w:rFonts w:ascii="Arial" w:hAnsi="Arial" w:cs="Arial"/>
          <w:b w:val="0"/>
          <w:sz w:val="22"/>
          <w:szCs w:val="22"/>
        </w:rPr>
        <w:t xml:space="preserve"> niet in staat is haar verplichtingen onder de Overeenkomst na te komen;</w:t>
      </w:r>
    </w:p>
    <w:p w14:paraId="67F90762" w14:textId="175C41ED" w:rsidR="00865DC3" w:rsidRPr="001B172C" w:rsidRDefault="00865DC3" w:rsidP="001B172C">
      <w:pPr>
        <w:pStyle w:val="Kop3"/>
        <w:keepNext w:val="0"/>
        <w:widowControl/>
        <w:numPr>
          <w:ilvl w:val="0"/>
          <w:numId w:val="45"/>
        </w:numPr>
        <w:overflowPunct w:val="0"/>
        <w:autoSpaceDE w:val="0"/>
        <w:autoSpaceDN w:val="0"/>
        <w:adjustRightInd w:val="0"/>
        <w:spacing w:before="0" w:after="0" w:line="280" w:lineRule="exact"/>
        <w:rPr>
          <w:rFonts w:ascii="Arial" w:hAnsi="Arial" w:cs="Arial"/>
          <w:b w:val="0"/>
          <w:sz w:val="22"/>
          <w:szCs w:val="22"/>
        </w:rPr>
      </w:pPr>
      <w:r w:rsidRPr="001B172C">
        <w:rPr>
          <w:rFonts w:ascii="Arial" w:hAnsi="Arial" w:cs="Arial"/>
          <w:b w:val="0"/>
          <w:sz w:val="22"/>
          <w:szCs w:val="22"/>
        </w:rPr>
        <w:t>op een aanmerkelijk deel van de bezittingen van de Klant executoriaal beslag wordt gelegd, dan wel conservato</w:t>
      </w:r>
      <w:r w:rsidR="00507102" w:rsidRPr="001B172C">
        <w:rPr>
          <w:rFonts w:ascii="Arial" w:hAnsi="Arial" w:cs="Arial"/>
          <w:b w:val="0"/>
          <w:sz w:val="22"/>
          <w:szCs w:val="22"/>
        </w:rPr>
        <w:t>i</w:t>
      </w:r>
      <w:r w:rsidRPr="001B172C">
        <w:rPr>
          <w:rFonts w:ascii="Arial" w:hAnsi="Arial" w:cs="Arial"/>
          <w:b w:val="0"/>
          <w:sz w:val="22"/>
          <w:szCs w:val="22"/>
        </w:rPr>
        <w:t>r beslag, en dit beslag niet binnen veertien (14) dagen na de beslaglegging wordt opgeheven.</w:t>
      </w:r>
    </w:p>
    <w:p w14:paraId="579D2C1E" w14:textId="77777777" w:rsidR="00865DC3" w:rsidRPr="001B172C" w:rsidRDefault="00865DC3"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Ontbinding van de Overeenkomst zal plaatsvinden door middel van een aangetekende brief aan de Klant.</w:t>
      </w:r>
      <w:r w:rsidR="00AB3472" w:rsidRPr="001B172C">
        <w:rPr>
          <w:rFonts w:ascii="Arial" w:hAnsi="Arial" w:cs="Arial"/>
          <w:color w:val="000000"/>
          <w:spacing w:val="6"/>
          <w:sz w:val="22"/>
          <w:szCs w:val="22"/>
          <w:lang w:val="nl-NL"/>
        </w:rPr>
        <w:t xml:space="preserve"> Verschuldigde vergoedingen zullen alsdan volledig en ineens opeisbaar zijn.  </w:t>
      </w:r>
    </w:p>
    <w:p w14:paraId="43B25BDB" w14:textId="3FF47061" w:rsidR="00C31C2C" w:rsidRPr="001B172C" w:rsidRDefault="00C31C2C"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bookmarkStart w:id="2" w:name="_Ref352257930"/>
      <w:r w:rsidRPr="001B172C">
        <w:rPr>
          <w:rFonts w:ascii="Arial" w:hAnsi="Arial" w:cs="Arial"/>
          <w:color w:val="000000"/>
          <w:spacing w:val="6"/>
          <w:sz w:val="22"/>
          <w:szCs w:val="22"/>
          <w:lang w:val="nl-NL"/>
        </w:rPr>
        <w:t>In geval van een Overeenkomst op afstand heeft de Klant het recht om gedurende zeven werkdagen na het sluiten van de Overeenkomst de Overeenkomst zonder opgave van redenen te ontbinden. CCE zal alsdan binnen veertien dagen na de datum van ontbinding zorg dragen voor restitutie van reeds betaalde vergoedingen.</w:t>
      </w:r>
      <w:bookmarkEnd w:id="2"/>
      <w:r w:rsidRPr="001B172C">
        <w:rPr>
          <w:rFonts w:ascii="Arial" w:hAnsi="Arial" w:cs="Arial"/>
          <w:color w:val="000000"/>
          <w:spacing w:val="6"/>
          <w:sz w:val="22"/>
          <w:szCs w:val="22"/>
          <w:lang w:val="nl-NL"/>
        </w:rPr>
        <w:t xml:space="preserve"> </w:t>
      </w:r>
    </w:p>
    <w:p w14:paraId="2C7ABC0C" w14:textId="14E48B72" w:rsidR="00C31C2C" w:rsidRPr="001B172C" w:rsidRDefault="00C31C2C"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bepaalde in artikel </w:t>
      </w:r>
      <w:r w:rsidRPr="001B172C">
        <w:rPr>
          <w:rFonts w:ascii="Arial" w:hAnsi="Arial" w:cs="Arial"/>
          <w:color w:val="000000"/>
          <w:spacing w:val="6"/>
          <w:sz w:val="22"/>
          <w:szCs w:val="22"/>
          <w:lang w:val="nl-NL"/>
        </w:rPr>
        <w:fldChar w:fldCharType="begin"/>
      </w:r>
      <w:r w:rsidRPr="001B172C">
        <w:rPr>
          <w:rFonts w:ascii="Arial" w:hAnsi="Arial" w:cs="Arial"/>
          <w:color w:val="000000"/>
          <w:spacing w:val="6"/>
          <w:sz w:val="22"/>
          <w:szCs w:val="22"/>
          <w:lang w:val="nl-NL"/>
        </w:rPr>
        <w:instrText xml:space="preserve"> REF _Ref352257930 \r \h </w:instrText>
      </w:r>
      <w:r w:rsidR="001B172C" w:rsidRPr="001B172C">
        <w:rPr>
          <w:rFonts w:ascii="Arial" w:hAnsi="Arial" w:cs="Arial"/>
          <w:color w:val="000000"/>
          <w:spacing w:val="6"/>
          <w:sz w:val="22"/>
          <w:szCs w:val="22"/>
          <w:lang w:val="nl-NL"/>
        </w:rPr>
        <w:instrText xml:space="preserve"> \* MERGEFORMAT </w:instrText>
      </w:r>
      <w:r w:rsidRPr="001B172C">
        <w:rPr>
          <w:rFonts w:ascii="Arial" w:hAnsi="Arial" w:cs="Arial"/>
          <w:color w:val="000000"/>
          <w:spacing w:val="6"/>
          <w:sz w:val="22"/>
          <w:szCs w:val="22"/>
          <w:lang w:val="nl-NL"/>
        </w:rPr>
      </w:r>
      <w:r w:rsidRPr="001B172C">
        <w:rPr>
          <w:rFonts w:ascii="Arial" w:hAnsi="Arial" w:cs="Arial"/>
          <w:color w:val="000000"/>
          <w:spacing w:val="6"/>
          <w:sz w:val="22"/>
          <w:szCs w:val="22"/>
          <w:lang w:val="nl-NL"/>
        </w:rPr>
        <w:fldChar w:fldCharType="separate"/>
      </w:r>
      <w:r w:rsidR="00104C9A">
        <w:rPr>
          <w:rFonts w:ascii="Arial" w:hAnsi="Arial" w:cs="Arial"/>
          <w:color w:val="000000"/>
          <w:spacing w:val="6"/>
          <w:sz w:val="22"/>
          <w:szCs w:val="22"/>
          <w:lang w:val="nl-NL"/>
        </w:rPr>
        <w:t>9.3</w:t>
      </w:r>
      <w:r w:rsidRPr="001B172C">
        <w:rPr>
          <w:rFonts w:ascii="Arial" w:hAnsi="Arial" w:cs="Arial"/>
          <w:color w:val="000000"/>
          <w:spacing w:val="6"/>
          <w:sz w:val="22"/>
          <w:szCs w:val="22"/>
          <w:lang w:val="nl-NL"/>
        </w:rPr>
        <w:fldChar w:fldCharType="end"/>
      </w:r>
      <w:r w:rsidRPr="001B172C">
        <w:rPr>
          <w:rFonts w:ascii="Arial" w:hAnsi="Arial" w:cs="Arial"/>
          <w:color w:val="000000"/>
          <w:spacing w:val="6"/>
          <w:sz w:val="22"/>
          <w:szCs w:val="22"/>
          <w:lang w:val="nl-NL"/>
        </w:rPr>
        <w:t xml:space="preserve"> is niet van toepassing indien de uitvoering van de Overeenkomst op uitdrukkelijk verzoek van de Klant binnen voornoemde termijn van zeven werkdagen is aangevangen.</w:t>
      </w:r>
    </w:p>
    <w:p w14:paraId="7B8CE9E1" w14:textId="3A6728FB" w:rsidR="00C31C2C" w:rsidRPr="001B172C" w:rsidRDefault="00C31C2C"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 aanvulling op het bepaalde in artikel </w:t>
      </w:r>
      <w:r w:rsidRPr="001B172C">
        <w:rPr>
          <w:rFonts w:ascii="Arial" w:hAnsi="Arial" w:cs="Arial"/>
          <w:color w:val="000000"/>
          <w:spacing w:val="6"/>
          <w:sz w:val="22"/>
          <w:szCs w:val="22"/>
          <w:lang w:val="nl-NL"/>
        </w:rPr>
        <w:fldChar w:fldCharType="begin"/>
      </w:r>
      <w:r w:rsidRPr="001B172C">
        <w:rPr>
          <w:rFonts w:ascii="Arial" w:hAnsi="Arial" w:cs="Arial"/>
          <w:color w:val="000000"/>
          <w:spacing w:val="6"/>
          <w:sz w:val="22"/>
          <w:szCs w:val="22"/>
          <w:lang w:val="nl-NL"/>
        </w:rPr>
        <w:instrText xml:space="preserve"> REF _Ref268679229 \r \h  \* MERGEFORMAT </w:instrText>
      </w:r>
      <w:r w:rsidRPr="001B172C">
        <w:rPr>
          <w:rFonts w:ascii="Arial" w:hAnsi="Arial" w:cs="Arial"/>
          <w:color w:val="000000"/>
          <w:spacing w:val="6"/>
          <w:sz w:val="22"/>
          <w:szCs w:val="22"/>
          <w:lang w:val="nl-NL"/>
        </w:rPr>
      </w:r>
      <w:r w:rsidRPr="001B172C">
        <w:rPr>
          <w:rFonts w:ascii="Arial" w:hAnsi="Arial" w:cs="Arial"/>
          <w:color w:val="000000"/>
          <w:spacing w:val="6"/>
          <w:sz w:val="22"/>
          <w:szCs w:val="22"/>
          <w:lang w:val="nl-NL"/>
        </w:rPr>
        <w:fldChar w:fldCharType="separate"/>
      </w:r>
      <w:r w:rsidR="00104C9A">
        <w:rPr>
          <w:rFonts w:ascii="Arial" w:hAnsi="Arial" w:cs="Arial"/>
          <w:color w:val="000000"/>
          <w:spacing w:val="6"/>
          <w:sz w:val="22"/>
          <w:szCs w:val="22"/>
          <w:lang w:val="nl-NL"/>
        </w:rPr>
        <w:t>9.1</w:t>
      </w:r>
      <w:r w:rsidRPr="001B172C">
        <w:rPr>
          <w:rFonts w:ascii="Arial" w:hAnsi="Arial" w:cs="Arial"/>
          <w:color w:val="000000"/>
          <w:spacing w:val="6"/>
          <w:sz w:val="22"/>
          <w:szCs w:val="22"/>
          <w:lang w:val="nl-NL"/>
        </w:rPr>
        <w:fldChar w:fldCharType="end"/>
      </w:r>
      <w:r w:rsidRPr="001B172C">
        <w:rPr>
          <w:rFonts w:ascii="Arial" w:hAnsi="Arial" w:cs="Arial"/>
          <w:color w:val="000000"/>
          <w:spacing w:val="6"/>
          <w:sz w:val="22"/>
          <w:szCs w:val="22"/>
          <w:lang w:val="nl-NL"/>
        </w:rPr>
        <w:t>, is</w:t>
      </w:r>
      <w:r w:rsid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CCE gerechtigd de Overeenkomst te beëindigen, ongeacht de reden voor beëindiging, door deze op te zeggen, met inachtneming van een opzegtermijn van één maand.</w:t>
      </w:r>
    </w:p>
    <w:p w14:paraId="67F54E8D" w14:textId="77777777" w:rsidR="00C31C2C" w:rsidRPr="001B172C" w:rsidRDefault="00C31C2C"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Tussentijdse beëindiging van de Overeenkomst door de Klant leidt niet tot restitutie van de reeds betaalde vergoedingen of tot het vervallen van de betaalplicht van de overeengekomen vergoedingen. </w:t>
      </w:r>
    </w:p>
    <w:p w14:paraId="48D37421" w14:textId="21A78CD4" w:rsidR="00865DC3" w:rsidRPr="001B172C" w:rsidRDefault="00865DC3"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Verplichtingen welke naar hun aard bestemd zijn om ook na beëindiging van de Overeenkomst voort te duren, blijven bestaan. Tot deze verplichtingen behoren onder meer:</w:t>
      </w:r>
      <w:r w:rsidR="001F235A" w:rsidRPr="001B172C">
        <w:rPr>
          <w:rFonts w:ascii="Arial" w:hAnsi="Arial" w:cs="Arial"/>
          <w:color w:val="000000"/>
          <w:spacing w:val="6"/>
          <w:sz w:val="22"/>
          <w:szCs w:val="22"/>
          <w:lang w:val="nl-NL"/>
        </w:rPr>
        <w:t xml:space="preserve"> geheimhouding (artikel 1</w:t>
      </w:r>
      <w:r w:rsidR="00825412" w:rsidRPr="001B172C">
        <w:rPr>
          <w:rFonts w:ascii="Arial" w:hAnsi="Arial" w:cs="Arial"/>
          <w:color w:val="000000"/>
          <w:spacing w:val="6"/>
          <w:sz w:val="22"/>
          <w:szCs w:val="22"/>
          <w:lang w:val="nl-NL"/>
        </w:rPr>
        <w:t>2</w:t>
      </w:r>
      <w:r w:rsidRPr="001B172C">
        <w:rPr>
          <w:rFonts w:ascii="Arial" w:hAnsi="Arial" w:cs="Arial"/>
          <w:color w:val="000000"/>
          <w:spacing w:val="6"/>
          <w:sz w:val="22"/>
          <w:szCs w:val="22"/>
          <w:lang w:val="nl-NL"/>
        </w:rPr>
        <w:t>), intellectuele eigendomsrech</w:t>
      </w:r>
      <w:r w:rsidR="001F235A" w:rsidRPr="001B172C">
        <w:rPr>
          <w:rFonts w:ascii="Arial" w:hAnsi="Arial" w:cs="Arial"/>
          <w:color w:val="000000"/>
          <w:spacing w:val="6"/>
          <w:sz w:val="22"/>
          <w:szCs w:val="22"/>
          <w:lang w:val="nl-NL"/>
        </w:rPr>
        <w:t>ten (artikel 1</w:t>
      </w:r>
      <w:r w:rsidR="00825412" w:rsidRPr="001B172C">
        <w:rPr>
          <w:rFonts w:ascii="Arial" w:hAnsi="Arial" w:cs="Arial"/>
          <w:color w:val="000000"/>
          <w:spacing w:val="6"/>
          <w:sz w:val="22"/>
          <w:szCs w:val="22"/>
          <w:lang w:val="nl-NL"/>
        </w:rPr>
        <w:t>3</w:t>
      </w:r>
      <w:r w:rsidRPr="001B172C">
        <w:rPr>
          <w:rFonts w:ascii="Arial" w:hAnsi="Arial" w:cs="Arial"/>
          <w:color w:val="000000"/>
          <w:spacing w:val="6"/>
          <w:sz w:val="22"/>
          <w:szCs w:val="22"/>
          <w:lang w:val="nl-NL"/>
        </w:rPr>
        <w:t>)</w:t>
      </w:r>
      <w:r w:rsidR="00C96FFE" w:rsidRPr="001B172C">
        <w:rPr>
          <w:rFonts w:ascii="Arial" w:hAnsi="Arial" w:cs="Arial"/>
          <w:color w:val="000000"/>
          <w:spacing w:val="6"/>
          <w:sz w:val="22"/>
          <w:szCs w:val="22"/>
          <w:lang w:val="nl-NL"/>
        </w:rPr>
        <w:t xml:space="preserve"> en</w:t>
      </w:r>
      <w:r w:rsidRPr="001B172C">
        <w:rPr>
          <w:rFonts w:ascii="Arial" w:hAnsi="Arial" w:cs="Arial"/>
          <w:color w:val="000000"/>
          <w:spacing w:val="6"/>
          <w:sz w:val="22"/>
          <w:szCs w:val="22"/>
          <w:lang w:val="nl-NL"/>
        </w:rPr>
        <w:t xml:space="preserve"> toepasselijk recht </w:t>
      </w:r>
      <w:r w:rsidR="00C96FFE" w:rsidRPr="001B172C">
        <w:rPr>
          <w:rFonts w:ascii="Arial" w:hAnsi="Arial" w:cs="Arial"/>
          <w:color w:val="000000"/>
          <w:spacing w:val="6"/>
          <w:sz w:val="22"/>
          <w:szCs w:val="22"/>
          <w:lang w:val="nl-NL"/>
        </w:rPr>
        <w:t xml:space="preserve">/ geschilbeslechting </w:t>
      </w:r>
      <w:r w:rsidRPr="001B172C">
        <w:rPr>
          <w:rFonts w:ascii="Arial" w:hAnsi="Arial" w:cs="Arial"/>
          <w:color w:val="000000"/>
          <w:spacing w:val="6"/>
          <w:sz w:val="22"/>
          <w:szCs w:val="22"/>
          <w:lang w:val="nl-NL"/>
        </w:rPr>
        <w:t xml:space="preserve">(artikel </w:t>
      </w:r>
      <w:r w:rsidR="00C96FFE" w:rsidRPr="001B172C">
        <w:rPr>
          <w:rFonts w:ascii="Arial" w:hAnsi="Arial" w:cs="Arial"/>
          <w:color w:val="000000"/>
          <w:spacing w:val="6"/>
          <w:sz w:val="22"/>
          <w:szCs w:val="22"/>
          <w:lang w:val="nl-NL"/>
        </w:rPr>
        <w:t>1</w:t>
      </w:r>
      <w:r w:rsidR="00825412" w:rsidRPr="001B172C">
        <w:rPr>
          <w:rFonts w:ascii="Arial" w:hAnsi="Arial" w:cs="Arial"/>
          <w:color w:val="000000"/>
          <w:spacing w:val="6"/>
          <w:sz w:val="22"/>
          <w:szCs w:val="22"/>
          <w:lang w:val="nl-NL"/>
        </w:rPr>
        <w:t>8</w:t>
      </w:r>
      <w:r w:rsidRPr="001B172C">
        <w:rPr>
          <w:rFonts w:ascii="Arial" w:hAnsi="Arial" w:cs="Arial"/>
          <w:color w:val="000000"/>
          <w:spacing w:val="6"/>
          <w:sz w:val="22"/>
          <w:szCs w:val="22"/>
          <w:lang w:val="nl-NL"/>
        </w:rPr>
        <w:t>).</w:t>
      </w:r>
    </w:p>
    <w:p w14:paraId="62838552" w14:textId="22C19549" w:rsidR="00865DC3"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bookmarkStart w:id="3" w:name="_Ref268510255"/>
      <w:r>
        <w:rPr>
          <w:rFonts w:ascii="Arial" w:hAnsi="Arial" w:cs="Arial"/>
          <w:b/>
          <w:color w:val="000000"/>
          <w:spacing w:val="15"/>
          <w:sz w:val="22"/>
          <w:szCs w:val="22"/>
          <w:lang w:val="nl-NL"/>
        </w:rPr>
        <w:lastRenderedPageBreak/>
        <w:t xml:space="preserve">  </w:t>
      </w:r>
      <w:r w:rsidR="00865DC3" w:rsidRPr="001B172C">
        <w:rPr>
          <w:rFonts w:ascii="Arial" w:hAnsi="Arial" w:cs="Arial"/>
          <w:b/>
          <w:color w:val="000000"/>
          <w:spacing w:val="15"/>
          <w:sz w:val="22"/>
          <w:szCs w:val="22"/>
          <w:lang w:val="nl-NL"/>
        </w:rPr>
        <w:t>Aansprakelijkheid</w:t>
      </w:r>
      <w:bookmarkEnd w:id="3"/>
    </w:p>
    <w:p w14:paraId="6A9E7AEB" w14:textId="4A3D76CB" w:rsidR="00EA591E" w:rsidRPr="001B172C" w:rsidRDefault="00EA591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bookmarkStart w:id="4" w:name="_Ref268679719"/>
      <w:r w:rsidRPr="001B172C">
        <w:rPr>
          <w:rFonts w:ascii="Arial" w:hAnsi="Arial" w:cs="Arial"/>
          <w:color w:val="000000"/>
          <w:spacing w:val="6"/>
          <w:sz w:val="22"/>
          <w:szCs w:val="22"/>
          <w:lang w:val="nl-NL"/>
        </w:rPr>
        <w:t xml:space="preserve">De totale aansprakelijkheid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ter zake van iedere Overeenkomst is beperkt tot de vergoeding van directe schade tot maximaal het bedrag dat in het desbetreffende geval door de aansprakelijkheidsverzekering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wordt uitbetaald.</w:t>
      </w:r>
      <w:bookmarkEnd w:id="4"/>
      <w:r w:rsidRPr="001B172C">
        <w:rPr>
          <w:rFonts w:ascii="Arial" w:hAnsi="Arial" w:cs="Arial"/>
          <w:color w:val="000000"/>
          <w:spacing w:val="6"/>
          <w:sz w:val="22"/>
          <w:szCs w:val="22"/>
          <w:lang w:val="nl-NL"/>
        </w:rPr>
        <w:t xml:space="preserve"> </w:t>
      </w:r>
    </w:p>
    <w:p w14:paraId="5CDE8B4C" w14:textId="16C56B54" w:rsidR="00EA591E" w:rsidRPr="001B172C" w:rsidRDefault="00EA591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Indien om welke reden dan ook geen uitkering krachtens genoemde aansprakelijkheidsverzekering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mocht plaatsvinden, zal de totale aansprakelijkheid van</w:t>
      </w:r>
      <w:r w:rsidR="00ED1BD0"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in geen geval hoger zijn dan de vergoeding </w:t>
      </w:r>
      <w:r w:rsidR="002B1195" w:rsidRPr="001B172C">
        <w:rPr>
          <w:rFonts w:ascii="Arial" w:hAnsi="Arial" w:cs="Arial"/>
          <w:color w:val="000000"/>
          <w:spacing w:val="6"/>
          <w:sz w:val="22"/>
          <w:szCs w:val="22"/>
          <w:lang w:val="nl-NL"/>
        </w:rPr>
        <w:t xml:space="preserve">die de Klant verschuldigd is of is geweest aan </w:t>
      </w:r>
      <w:r w:rsidR="00856A00" w:rsidRPr="001B172C">
        <w:rPr>
          <w:rFonts w:ascii="Arial" w:hAnsi="Arial" w:cs="Arial"/>
          <w:color w:val="000000"/>
          <w:spacing w:val="6"/>
          <w:sz w:val="22"/>
          <w:szCs w:val="22"/>
          <w:lang w:val="nl-NL"/>
        </w:rPr>
        <w:t>CCE</w:t>
      </w:r>
      <w:r w:rsidR="002B1195" w:rsidRPr="001B172C">
        <w:rPr>
          <w:rFonts w:ascii="Arial" w:hAnsi="Arial" w:cs="Arial"/>
          <w:color w:val="000000"/>
          <w:spacing w:val="6"/>
          <w:sz w:val="22"/>
          <w:szCs w:val="22"/>
          <w:lang w:val="nl-NL"/>
        </w:rPr>
        <w:t xml:space="preserve"> </w:t>
      </w:r>
      <w:r w:rsidR="007B7591" w:rsidRPr="001B172C">
        <w:rPr>
          <w:rFonts w:ascii="Arial" w:hAnsi="Arial" w:cs="Arial"/>
          <w:color w:val="000000"/>
          <w:spacing w:val="6"/>
          <w:sz w:val="22"/>
          <w:szCs w:val="22"/>
          <w:lang w:val="nl-NL"/>
        </w:rPr>
        <w:t>voor</w:t>
      </w:r>
      <w:r w:rsidR="002B1195" w:rsidRPr="001B172C">
        <w:rPr>
          <w:rFonts w:ascii="Arial" w:hAnsi="Arial" w:cs="Arial"/>
          <w:color w:val="000000"/>
          <w:spacing w:val="6"/>
          <w:sz w:val="22"/>
          <w:szCs w:val="22"/>
          <w:lang w:val="nl-NL"/>
        </w:rPr>
        <w:t xml:space="preserve"> </w:t>
      </w:r>
      <w:r w:rsidR="001F235A" w:rsidRPr="001B172C">
        <w:rPr>
          <w:rFonts w:ascii="Arial" w:hAnsi="Arial" w:cs="Arial"/>
          <w:color w:val="000000"/>
          <w:spacing w:val="6"/>
          <w:sz w:val="22"/>
          <w:szCs w:val="22"/>
          <w:lang w:val="nl-NL"/>
        </w:rPr>
        <w:t>de Opdracht</w:t>
      </w:r>
      <w:r w:rsidRPr="001B172C">
        <w:rPr>
          <w:rFonts w:ascii="Arial" w:hAnsi="Arial" w:cs="Arial"/>
          <w:color w:val="000000"/>
          <w:spacing w:val="6"/>
          <w:sz w:val="22"/>
          <w:szCs w:val="22"/>
          <w:lang w:val="nl-NL"/>
        </w:rPr>
        <w:t>.</w:t>
      </w:r>
    </w:p>
    <w:p w14:paraId="6092BB19" w14:textId="537CB2E8" w:rsidR="00EA591E" w:rsidRPr="001B172C" w:rsidRDefault="00856A0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CCE</w:t>
      </w:r>
      <w:r w:rsidR="00EA591E" w:rsidRPr="001B172C">
        <w:rPr>
          <w:rFonts w:ascii="Arial" w:hAnsi="Arial" w:cs="Arial"/>
          <w:color w:val="000000"/>
          <w:spacing w:val="6"/>
          <w:sz w:val="22"/>
          <w:szCs w:val="22"/>
          <w:lang w:val="nl-NL"/>
        </w:rPr>
        <w:t xml:space="preserve"> is, voor zover nodig in afwijking van het bepaalde in artikel </w:t>
      </w:r>
      <w:r w:rsidR="00EA591E" w:rsidRPr="001B172C">
        <w:rPr>
          <w:rFonts w:ascii="Arial" w:hAnsi="Arial" w:cs="Arial"/>
          <w:color w:val="000000"/>
          <w:spacing w:val="6"/>
          <w:sz w:val="22"/>
          <w:szCs w:val="22"/>
          <w:lang w:val="nl-NL"/>
        </w:rPr>
        <w:fldChar w:fldCharType="begin"/>
      </w:r>
      <w:r w:rsidR="00EA591E" w:rsidRPr="001B172C">
        <w:rPr>
          <w:rFonts w:ascii="Arial" w:hAnsi="Arial" w:cs="Arial"/>
          <w:color w:val="000000"/>
          <w:spacing w:val="6"/>
          <w:sz w:val="22"/>
          <w:szCs w:val="22"/>
          <w:lang w:val="nl-NL"/>
        </w:rPr>
        <w:instrText xml:space="preserve"> REF _Ref268679719 \r \h </w:instrText>
      </w:r>
      <w:r w:rsidR="00027A80" w:rsidRPr="001B172C">
        <w:rPr>
          <w:rFonts w:ascii="Arial" w:hAnsi="Arial" w:cs="Arial"/>
          <w:color w:val="000000"/>
          <w:spacing w:val="6"/>
          <w:sz w:val="22"/>
          <w:szCs w:val="22"/>
          <w:lang w:val="nl-NL"/>
        </w:rPr>
        <w:instrText xml:space="preserve"> \* MERGEFORMAT </w:instrText>
      </w:r>
      <w:r w:rsidR="00EA591E" w:rsidRPr="001B172C">
        <w:rPr>
          <w:rFonts w:ascii="Arial" w:hAnsi="Arial" w:cs="Arial"/>
          <w:color w:val="000000"/>
          <w:spacing w:val="6"/>
          <w:sz w:val="22"/>
          <w:szCs w:val="22"/>
          <w:lang w:val="nl-NL"/>
        </w:rPr>
      </w:r>
      <w:r w:rsidR="00EA591E" w:rsidRPr="001B172C">
        <w:rPr>
          <w:rFonts w:ascii="Arial" w:hAnsi="Arial" w:cs="Arial"/>
          <w:color w:val="000000"/>
          <w:spacing w:val="6"/>
          <w:sz w:val="22"/>
          <w:szCs w:val="22"/>
          <w:lang w:val="nl-NL"/>
        </w:rPr>
        <w:fldChar w:fldCharType="separate"/>
      </w:r>
      <w:r w:rsidR="00104C9A">
        <w:rPr>
          <w:rFonts w:ascii="Arial" w:hAnsi="Arial" w:cs="Arial"/>
          <w:color w:val="000000"/>
          <w:spacing w:val="6"/>
          <w:sz w:val="22"/>
          <w:szCs w:val="22"/>
          <w:lang w:val="nl-NL"/>
        </w:rPr>
        <w:t>10.1</w:t>
      </w:r>
      <w:r w:rsidR="00EA591E" w:rsidRPr="001B172C">
        <w:rPr>
          <w:rFonts w:ascii="Arial" w:hAnsi="Arial" w:cs="Arial"/>
          <w:color w:val="000000"/>
          <w:spacing w:val="6"/>
          <w:sz w:val="22"/>
          <w:szCs w:val="22"/>
          <w:lang w:val="nl-NL"/>
        </w:rPr>
        <w:fldChar w:fldCharType="end"/>
      </w:r>
      <w:r w:rsidR="00EA591E" w:rsidRPr="001B172C">
        <w:rPr>
          <w:rFonts w:ascii="Arial" w:hAnsi="Arial" w:cs="Arial"/>
          <w:color w:val="000000"/>
          <w:spacing w:val="6"/>
          <w:sz w:val="22"/>
          <w:szCs w:val="22"/>
          <w:lang w:val="nl-NL"/>
        </w:rPr>
        <w:t>, niet aansprakelijk voor enige schade die:</w:t>
      </w:r>
    </w:p>
    <w:p w14:paraId="78209BC6" w14:textId="77777777" w:rsidR="00EA591E" w:rsidRPr="001B172C" w:rsidRDefault="00EA591E" w:rsidP="001B172C">
      <w:pPr>
        <w:pStyle w:val="Koptekst"/>
        <w:widowControl/>
        <w:numPr>
          <w:ilvl w:val="2"/>
          <w:numId w:val="43"/>
        </w:numPr>
        <w:tabs>
          <w:tab w:val="clear" w:pos="4536"/>
          <w:tab w:val="clear" w:pos="9072"/>
          <w:tab w:val="left" w:pos="993"/>
        </w:tabs>
        <w:spacing w:line="280" w:lineRule="exact"/>
        <w:ind w:left="993" w:hanging="273"/>
        <w:rPr>
          <w:rFonts w:ascii="Arial" w:hAnsi="Arial" w:cs="Arial"/>
          <w:color w:val="000000"/>
          <w:spacing w:val="6"/>
          <w:sz w:val="22"/>
          <w:szCs w:val="22"/>
          <w:lang w:val="nl-NL"/>
        </w:rPr>
      </w:pPr>
      <w:r w:rsidRPr="001B172C">
        <w:rPr>
          <w:rFonts w:ascii="Arial" w:hAnsi="Arial" w:cs="Arial"/>
          <w:color w:val="000000"/>
          <w:spacing w:val="6"/>
          <w:sz w:val="22"/>
          <w:szCs w:val="22"/>
          <w:lang w:val="nl-NL"/>
        </w:rPr>
        <w:t>bij een correcte uitvoering van de Overeenkomst onvermijdelijk is;</w:t>
      </w:r>
    </w:p>
    <w:p w14:paraId="1604F823" w14:textId="77777777" w:rsidR="00EA591E" w:rsidRPr="001B172C" w:rsidRDefault="00EA591E" w:rsidP="001B172C">
      <w:pPr>
        <w:pStyle w:val="Koptekst"/>
        <w:widowControl/>
        <w:numPr>
          <w:ilvl w:val="2"/>
          <w:numId w:val="43"/>
        </w:numPr>
        <w:tabs>
          <w:tab w:val="clear" w:pos="4536"/>
          <w:tab w:val="clear" w:pos="9072"/>
          <w:tab w:val="left" w:pos="993"/>
        </w:tabs>
        <w:spacing w:line="280" w:lineRule="exact"/>
        <w:ind w:left="993" w:hanging="273"/>
        <w:rPr>
          <w:rFonts w:ascii="Arial" w:hAnsi="Arial" w:cs="Arial"/>
          <w:color w:val="000000"/>
          <w:spacing w:val="6"/>
          <w:sz w:val="22"/>
          <w:szCs w:val="22"/>
          <w:lang w:val="nl-NL"/>
        </w:rPr>
      </w:pPr>
      <w:r w:rsidRPr="001B172C">
        <w:rPr>
          <w:rFonts w:ascii="Arial" w:hAnsi="Arial" w:cs="Arial"/>
          <w:color w:val="000000"/>
          <w:spacing w:val="6"/>
          <w:sz w:val="22"/>
          <w:szCs w:val="22"/>
          <w:lang w:val="nl-NL"/>
        </w:rPr>
        <w:t>het gevolg is van de door omstandigheden geëiste spoed;</w:t>
      </w:r>
    </w:p>
    <w:p w14:paraId="57B01E45" w14:textId="76F5A100" w:rsidR="00EA591E" w:rsidRPr="001B172C" w:rsidRDefault="00EA591E" w:rsidP="001B172C">
      <w:pPr>
        <w:pStyle w:val="Koptekst"/>
        <w:widowControl/>
        <w:numPr>
          <w:ilvl w:val="2"/>
          <w:numId w:val="43"/>
        </w:numPr>
        <w:tabs>
          <w:tab w:val="clear" w:pos="4536"/>
          <w:tab w:val="clear" w:pos="9072"/>
          <w:tab w:val="left" w:pos="993"/>
        </w:tabs>
        <w:spacing w:line="280" w:lineRule="exact"/>
        <w:ind w:left="993" w:hanging="273"/>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gevolg is van de door of namens de Klant verstrekte gegevens, documenten en informatie, zoals bedoeld in artikel </w:t>
      </w:r>
      <w:r w:rsidR="00A92FDE" w:rsidRPr="001B172C">
        <w:rPr>
          <w:rFonts w:ascii="Arial" w:hAnsi="Arial" w:cs="Arial"/>
          <w:color w:val="000000"/>
          <w:spacing w:val="6"/>
          <w:sz w:val="22"/>
          <w:szCs w:val="22"/>
          <w:lang w:val="nl-NL"/>
        </w:rPr>
        <w:fldChar w:fldCharType="begin"/>
      </w:r>
      <w:r w:rsidR="00A92FDE" w:rsidRPr="001B172C">
        <w:rPr>
          <w:rFonts w:ascii="Arial" w:hAnsi="Arial" w:cs="Arial"/>
          <w:color w:val="000000"/>
          <w:spacing w:val="6"/>
          <w:sz w:val="22"/>
          <w:szCs w:val="22"/>
          <w:lang w:val="nl-NL"/>
        </w:rPr>
        <w:instrText xml:space="preserve"> REF _Ref268681970 \r \h </w:instrText>
      </w:r>
      <w:r w:rsidR="00027A80" w:rsidRPr="001B172C">
        <w:rPr>
          <w:rFonts w:ascii="Arial" w:hAnsi="Arial" w:cs="Arial"/>
          <w:color w:val="000000"/>
          <w:spacing w:val="6"/>
          <w:sz w:val="22"/>
          <w:szCs w:val="22"/>
          <w:lang w:val="nl-NL"/>
        </w:rPr>
        <w:instrText xml:space="preserve"> \* MERGEFORMAT </w:instrText>
      </w:r>
      <w:r w:rsidR="00A92FDE" w:rsidRPr="001B172C">
        <w:rPr>
          <w:rFonts w:ascii="Arial" w:hAnsi="Arial" w:cs="Arial"/>
          <w:color w:val="000000"/>
          <w:spacing w:val="6"/>
          <w:sz w:val="22"/>
          <w:szCs w:val="22"/>
          <w:lang w:val="nl-NL"/>
        </w:rPr>
      </w:r>
      <w:r w:rsidR="00A92FDE" w:rsidRPr="001B172C">
        <w:rPr>
          <w:rFonts w:ascii="Arial" w:hAnsi="Arial" w:cs="Arial"/>
          <w:color w:val="000000"/>
          <w:spacing w:val="6"/>
          <w:sz w:val="22"/>
          <w:szCs w:val="22"/>
          <w:lang w:val="nl-NL"/>
        </w:rPr>
        <w:fldChar w:fldCharType="separate"/>
      </w:r>
      <w:r w:rsidR="00104C9A">
        <w:rPr>
          <w:rFonts w:ascii="Arial" w:hAnsi="Arial" w:cs="Arial"/>
          <w:color w:val="000000"/>
          <w:spacing w:val="6"/>
          <w:sz w:val="22"/>
          <w:szCs w:val="22"/>
          <w:lang w:val="nl-NL"/>
        </w:rPr>
        <w:t>17</w:t>
      </w:r>
      <w:r w:rsidR="00A92FDE" w:rsidRPr="001B172C">
        <w:rPr>
          <w:rFonts w:ascii="Arial" w:hAnsi="Arial" w:cs="Arial"/>
          <w:color w:val="000000"/>
          <w:spacing w:val="6"/>
          <w:sz w:val="22"/>
          <w:szCs w:val="22"/>
          <w:lang w:val="nl-NL"/>
        </w:rPr>
        <w:fldChar w:fldCharType="end"/>
      </w:r>
      <w:r w:rsidRPr="001B172C">
        <w:rPr>
          <w:rFonts w:ascii="Arial" w:hAnsi="Arial" w:cs="Arial"/>
          <w:color w:val="000000"/>
          <w:spacing w:val="6"/>
          <w:sz w:val="22"/>
          <w:szCs w:val="22"/>
          <w:lang w:val="nl-NL"/>
        </w:rPr>
        <w:t>;</w:t>
      </w:r>
    </w:p>
    <w:p w14:paraId="1A8628D1" w14:textId="52977F0C" w:rsidR="00EA591E" w:rsidRPr="001B172C" w:rsidRDefault="00EA591E" w:rsidP="001B172C">
      <w:pPr>
        <w:pStyle w:val="Koptekst"/>
        <w:widowControl/>
        <w:numPr>
          <w:ilvl w:val="2"/>
          <w:numId w:val="43"/>
        </w:numPr>
        <w:tabs>
          <w:tab w:val="clear" w:pos="4536"/>
          <w:tab w:val="clear" w:pos="9072"/>
          <w:tab w:val="left" w:pos="993"/>
        </w:tabs>
        <w:spacing w:line="280" w:lineRule="exact"/>
        <w:ind w:left="993" w:hanging="273"/>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gevolg is van onjuistheden en/of onvolkomenheden die zijn ontstaan bij de verzending of overdracht van gegevens, documenten en informatie door de Klant aan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als gevolg van een gebrek aan en/of onjuist gebruik van het daarbij door de Klant gehanteerde communicatiemiddel.</w:t>
      </w:r>
    </w:p>
    <w:p w14:paraId="27D8950C" w14:textId="3254B42B" w:rsidR="002B1195" w:rsidRPr="001B172C" w:rsidRDefault="002B1195"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Het in artikel 1</w:t>
      </w:r>
      <w:r w:rsidR="00825412" w:rsidRPr="001B172C">
        <w:rPr>
          <w:rFonts w:ascii="Arial" w:hAnsi="Arial" w:cs="Arial"/>
          <w:color w:val="000000"/>
          <w:spacing w:val="6"/>
          <w:sz w:val="22"/>
          <w:szCs w:val="22"/>
          <w:lang w:val="nl-NL"/>
        </w:rPr>
        <w:t>0</w:t>
      </w:r>
      <w:r w:rsidRPr="001B172C">
        <w:rPr>
          <w:rFonts w:ascii="Arial" w:hAnsi="Arial" w:cs="Arial"/>
          <w:color w:val="000000"/>
          <w:spacing w:val="6"/>
          <w:sz w:val="22"/>
          <w:szCs w:val="22"/>
          <w:lang w:val="nl-NL"/>
        </w:rPr>
        <w:t>.1 en artikel 1</w:t>
      </w:r>
      <w:r w:rsidR="00825412" w:rsidRPr="001B172C">
        <w:rPr>
          <w:rFonts w:ascii="Arial" w:hAnsi="Arial" w:cs="Arial"/>
          <w:color w:val="000000"/>
          <w:spacing w:val="6"/>
          <w:sz w:val="22"/>
          <w:szCs w:val="22"/>
          <w:lang w:val="nl-NL"/>
        </w:rPr>
        <w:t>0</w:t>
      </w:r>
      <w:r w:rsidR="001F235A" w:rsidRPr="001B172C">
        <w:rPr>
          <w:rFonts w:ascii="Arial" w:hAnsi="Arial" w:cs="Arial"/>
          <w:color w:val="000000"/>
          <w:spacing w:val="6"/>
          <w:sz w:val="22"/>
          <w:szCs w:val="22"/>
          <w:lang w:val="nl-NL"/>
        </w:rPr>
        <w:t xml:space="preserve">.2 bedoelde maximumbedrag komt </w:t>
      </w:r>
      <w:r w:rsidRPr="001B172C">
        <w:rPr>
          <w:rFonts w:ascii="Arial" w:hAnsi="Arial" w:cs="Arial"/>
          <w:color w:val="000000"/>
          <w:spacing w:val="6"/>
          <w:sz w:val="22"/>
          <w:szCs w:val="22"/>
          <w:lang w:val="nl-NL"/>
        </w:rPr>
        <w:t>te vervallen indien en voor zover de schade het gevolg is van opzet of bewuste roekeloosheid van</w:t>
      </w:r>
      <w:r w:rsidR="00ED1BD0"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w:t>
      </w:r>
    </w:p>
    <w:p w14:paraId="3ADAACE6" w14:textId="4D946F56" w:rsidR="00EA591E" w:rsidRPr="001B172C" w:rsidRDefault="00EA591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Aansprakelijkheid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voor indirecte schade, daaronder in ieder geval begrepen (directe) gevolgschade, gederfde winst, gemiste omzet, is nadrukkelijk uitgesloten.</w:t>
      </w:r>
    </w:p>
    <w:p w14:paraId="7227CE97" w14:textId="355AAE0B" w:rsidR="00EA591E" w:rsidRPr="001B172C" w:rsidRDefault="00EA591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Indien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op basis van de bepalingen uit hoofde van het onderhavige artikel aansprakelijk is jegens de Klant, is</w:t>
      </w:r>
      <w:r w:rsidR="00AC4574">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bevoegd om in overleg met de Klant en voor eigen rekening, deze tekortkomi</w:t>
      </w:r>
      <w:r w:rsidR="001F235A" w:rsidRPr="001B172C">
        <w:rPr>
          <w:rFonts w:ascii="Arial" w:hAnsi="Arial" w:cs="Arial"/>
          <w:color w:val="000000"/>
          <w:spacing w:val="6"/>
          <w:sz w:val="22"/>
          <w:szCs w:val="22"/>
          <w:lang w:val="nl-NL"/>
        </w:rPr>
        <w:t xml:space="preserve">ng te herstellen of de uit de </w:t>
      </w:r>
      <w:r w:rsidRPr="001B172C">
        <w:rPr>
          <w:rFonts w:ascii="Arial" w:hAnsi="Arial" w:cs="Arial"/>
          <w:color w:val="000000"/>
          <w:spacing w:val="6"/>
          <w:sz w:val="22"/>
          <w:szCs w:val="22"/>
          <w:lang w:val="nl-NL"/>
        </w:rPr>
        <w:t>tekortkoming voortvloeiende schade te beperken en/of op te heffen.</w:t>
      </w:r>
    </w:p>
    <w:p w14:paraId="7C2D6B4A" w14:textId="77777777" w:rsidR="000E61B1" w:rsidRPr="001B172C" w:rsidRDefault="000E61B1"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757A0092" w14:textId="7C70A10F" w:rsidR="00865DC3"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Pr>
          <w:rFonts w:ascii="Arial" w:hAnsi="Arial" w:cs="Arial"/>
          <w:b/>
          <w:color w:val="000000"/>
          <w:spacing w:val="15"/>
          <w:sz w:val="22"/>
          <w:szCs w:val="22"/>
          <w:lang w:val="nl-NL"/>
        </w:rPr>
        <w:t xml:space="preserve"> </w:t>
      </w:r>
      <w:r w:rsidR="00865DC3" w:rsidRPr="001B172C">
        <w:rPr>
          <w:rFonts w:ascii="Arial" w:hAnsi="Arial" w:cs="Arial"/>
          <w:b/>
          <w:color w:val="000000"/>
          <w:spacing w:val="15"/>
          <w:sz w:val="22"/>
          <w:szCs w:val="22"/>
          <w:lang w:val="nl-NL"/>
        </w:rPr>
        <w:t>Verzekering</w:t>
      </w:r>
    </w:p>
    <w:p w14:paraId="6474E9A2" w14:textId="62E4347E" w:rsidR="00865DC3" w:rsidRPr="001B172C" w:rsidRDefault="00856A0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CCE</w:t>
      </w:r>
      <w:r w:rsidR="00865DC3" w:rsidRPr="001B172C">
        <w:rPr>
          <w:rFonts w:ascii="Arial" w:hAnsi="Arial" w:cs="Arial"/>
          <w:color w:val="000000"/>
          <w:spacing w:val="6"/>
          <w:sz w:val="22"/>
          <w:szCs w:val="22"/>
          <w:lang w:val="nl-NL"/>
        </w:rPr>
        <w:t xml:space="preserve"> draagt er voor zorg dat zij te allen tijde op grond van een </w:t>
      </w:r>
      <w:r w:rsidR="001F235A" w:rsidRPr="001B172C">
        <w:rPr>
          <w:rFonts w:ascii="Arial" w:hAnsi="Arial" w:cs="Arial"/>
          <w:color w:val="000000"/>
          <w:spacing w:val="6"/>
          <w:sz w:val="22"/>
          <w:szCs w:val="22"/>
          <w:lang w:val="nl-NL"/>
        </w:rPr>
        <w:t>aansprakelijkheids</w:t>
      </w:r>
      <w:r w:rsidR="00865DC3" w:rsidRPr="001B172C">
        <w:rPr>
          <w:rFonts w:ascii="Arial" w:hAnsi="Arial" w:cs="Arial"/>
          <w:color w:val="000000"/>
          <w:spacing w:val="6"/>
          <w:sz w:val="22"/>
          <w:szCs w:val="22"/>
          <w:lang w:val="nl-NL"/>
        </w:rPr>
        <w:t>verzekering deugdelijk verzekerd is, waaronder voor de aansprakelijkheid die volgt uit deze Algemene Voorwaarden.</w:t>
      </w:r>
    </w:p>
    <w:p w14:paraId="7433CAC8" w14:textId="77777777" w:rsidR="00865DC3" w:rsidRPr="001B172C" w:rsidRDefault="00865DC3"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6EB2D041" w14:textId="77777777" w:rsidR="00AC4574" w:rsidRDefault="00AC4574">
      <w:pPr>
        <w:widowControl/>
        <w:rPr>
          <w:rFonts w:ascii="Arial" w:hAnsi="Arial" w:cs="Arial"/>
          <w:b/>
          <w:color w:val="000000"/>
          <w:spacing w:val="15"/>
          <w:sz w:val="22"/>
          <w:szCs w:val="22"/>
          <w:lang w:val="nl-NL"/>
        </w:rPr>
      </w:pPr>
      <w:r>
        <w:rPr>
          <w:rFonts w:ascii="Arial" w:hAnsi="Arial" w:cs="Arial"/>
          <w:b/>
          <w:color w:val="000000"/>
          <w:spacing w:val="15"/>
          <w:sz w:val="22"/>
          <w:szCs w:val="22"/>
          <w:lang w:val="nl-NL"/>
        </w:rPr>
        <w:br w:type="page"/>
      </w:r>
    </w:p>
    <w:p w14:paraId="01F7602F" w14:textId="07DFC8CB" w:rsidR="001933A8"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Pr>
          <w:rFonts w:ascii="Arial" w:hAnsi="Arial" w:cs="Arial"/>
          <w:b/>
          <w:color w:val="000000"/>
          <w:spacing w:val="15"/>
          <w:sz w:val="22"/>
          <w:szCs w:val="22"/>
          <w:lang w:val="nl-NL"/>
        </w:rPr>
        <w:lastRenderedPageBreak/>
        <w:t xml:space="preserve"> </w:t>
      </w:r>
      <w:r w:rsidR="001933A8" w:rsidRPr="001B172C">
        <w:rPr>
          <w:rFonts w:ascii="Arial" w:hAnsi="Arial" w:cs="Arial"/>
          <w:b/>
          <w:color w:val="000000"/>
          <w:spacing w:val="15"/>
          <w:sz w:val="22"/>
          <w:szCs w:val="22"/>
          <w:lang w:val="nl-NL"/>
        </w:rPr>
        <w:t>Geheimhouding</w:t>
      </w:r>
    </w:p>
    <w:p w14:paraId="0A319291" w14:textId="471B97DA" w:rsidR="002B1195" w:rsidRPr="001B172C" w:rsidRDefault="002B1195"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Iedere partij staat er voor in dat alle voor, gedurende en na het aangaan van de Overeenkomst ontvangen informatie en </w:t>
      </w:r>
      <w:r w:rsidR="00AC4574" w:rsidRPr="001B172C">
        <w:rPr>
          <w:rFonts w:ascii="Arial" w:hAnsi="Arial" w:cs="Arial"/>
          <w:color w:val="000000"/>
          <w:spacing w:val="6"/>
          <w:sz w:val="22"/>
          <w:szCs w:val="22"/>
          <w:lang w:val="nl-NL"/>
        </w:rPr>
        <w:t>knowhow</w:t>
      </w:r>
      <w:r w:rsidRPr="001B172C">
        <w:rPr>
          <w:rFonts w:ascii="Arial" w:hAnsi="Arial" w:cs="Arial"/>
          <w:color w:val="000000"/>
          <w:spacing w:val="6"/>
          <w:sz w:val="22"/>
          <w:szCs w:val="22"/>
          <w:lang w:val="nl-NL"/>
        </w:rPr>
        <w:t xml:space="preserve"> vertrouwelijk zal worden beha</w:t>
      </w:r>
      <w:r w:rsidR="00C96FFE" w:rsidRPr="001B172C">
        <w:rPr>
          <w:rFonts w:ascii="Arial" w:hAnsi="Arial" w:cs="Arial"/>
          <w:color w:val="000000"/>
          <w:spacing w:val="6"/>
          <w:sz w:val="22"/>
          <w:szCs w:val="22"/>
          <w:lang w:val="nl-NL"/>
        </w:rPr>
        <w:t xml:space="preserve">ndeld, behoudens voor zover de </w:t>
      </w:r>
      <w:r w:rsidR="00B31980" w:rsidRPr="001B172C">
        <w:rPr>
          <w:rFonts w:ascii="Arial" w:hAnsi="Arial" w:cs="Arial"/>
          <w:color w:val="000000"/>
          <w:spacing w:val="6"/>
          <w:sz w:val="22"/>
          <w:szCs w:val="22"/>
          <w:lang w:val="nl-NL"/>
        </w:rPr>
        <w:t>w</w:t>
      </w:r>
      <w:r w:rsidRPr="001B172C">
        <w:rPr>
          <w:rFonts w:ascii="Arial" w:hAnsi="Arial" w:cs="Arial"/>
          <w:color w:val="000000"/>
          <w:spacing w:val="6"/>
          <w:sz w:val="22"/>
          <w:szCs w:val="22"/>
          <w:lang w:val="nl-NL"/>
        </w:rPr>
        <w:t>et</w:t>
      </w:r>
      <w:r w:rsidR="00B31980" w:rsidRPr="001B172C">
        <w:rPr>
          <w:rFonts w:ascii="Arial" w:hAnsi="Arial" w:cs="Arial"/>
          <w:color w:val="000000"/>
          <w:spacing w:val="6"/>
          <w:sz w:val="22"/>
          <w:szCs w:val="22"/>
          <w:lang w:val="nl-NL"/>
        </w:rPr>
        <w:t xml:space="preserve"> of een gerechtelijke vonnis </w:t>
      </w:r>
      <w:r w:rsidRPr="001B172C">
        <w:rPr>
          <w:rFonts w:ascii="Arial" w:hAnsi="Arial" w:cs="Arial"/>
          <w:color w:val="000000"/>
          <w:spacing w:val="6"/>
          <w:sz w:val="22"/>
          <w:szCs w:val="22"/>
          <w:lang w:val="nl-NL"/>
        </w:rPr>
        <w:t xml:space="preserve">vereist dat deze informatie zal worden prijsgegeven. </w:t>
      </w:r>
    </w:p>
    <w:p w14:paraId="2AD06D97" w14:textId="19ECB54D" w:rsidR="001933A8" w:rsidRPr="001B172C" w:rsidRDefault="001933A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is de Klant </w:t>
      </w:r>
      <w:r w:rsidR="002B1195" w:rsidRPr="001B172C">
        <w:rPr>
          <w:rFonts w:ascii="Arial" w:hAnsi="Arial" w:cs="Arial"/>
          <w:color w:val="000000"/>
          <w:spacing w:val="6"/>
          <w:sz w:val="22"/>
          <w:szCs w:val="22"/>
          <w:lang w:val="nl-NL"/>
        </w:rPr>
        <w:t xml:space="preserve">niet </w:t>
      </w:r>
      <w:r w:rsidRPr="001B172C">
        <w:rPr>
          <w:rFonts w:ascii="Arial" w:hAnsi="Arial" w:cs="Arial"/>
          <w:color w:val="000000"/>
          <w:spacing w:val="6"/>
          <w:sz w:val="22"/>
          <w:szCs w:val="22"/>
          <w:lang w:val="nl-NL"/>
        </w:rPr>
        <w:t xml:space="preserve">toegestaan om </w:t>
      </w:r>
      <w:r w:rsidR="002B1195" w:rsidRPr="001B172C">
        <w:rPr>
          <w:rFonts w:ascii="Arial" w:hAnsi="Arial" w:cs="Arial"/>
          <w:color w:val="000000"/>
          <w:spacing w:val="6"/>
          <w:sz w:val="22"/>
          <w:szCs w:val="22"/>
          <w:lang w:val="nl-NL"/>
        </w:rPr>
        <w:t xml:space="preserve">deze </w:t>
      </w:r>
      <w:r w:rsidR="00ED1BD0" w:rsidRPr="001B172C">
        <w:rPr>
          <w:rFonts w:ascii="Arial" w:hAnsi="Arial" w:cs="Arial"/>
          <w:color w:val="000000"/>
          <w:spacing w:val="6"/>
          <w:sz w:val="22"/>
          <w:szCs w:val="22"/>
          <w:lang w:val="nl-NL"/>
        </w:rPr>
        <w:t xml:space="preserve">informatie en </w:t>
      </w:r>
      <w:r w:rsidR="00AC4574" w:rsidRPr="001B172C">
        <w:rPr>
          <w:rFonts w:ascii="Arial" w:hAnsi="Arial" w:cs="Arial"/>
          <w:color w:val="000000"/>
          <w:spacing w:val="6"/>
          <w:sz w:val="22"/>
          <w:szCs w:val="22"/>
          <w:lang w:val="nl-NL"/>
        </w:rPr>
        <w:t>knowhow</w:t>
      </w:r>
      <w:r w:rsidRPr="001B172C">
        <w:rPr>
          <w:rFonts w:ascii="Arial" w:hAnsi="Arial" w:cs="Arial"/>
          <w:color w:val="000000"/>
          <w:spacing w:val="6"/>
          <w:sz w:val="22"/>
          <w:szCs w:val="22"/>
          <w:lang w:val="nl-NL"/>
        </w:rPr>
        <w:t xml:space="preserve"> aan te wenden voor andere gevallen dan waarin bij de Overeenkomst uitdrukkelijk en schriftelijk is voorzien.</w:t>
      </w:r>
    </w:p>
    <w:p w14:paraId="19090B12" w14:textId="77777777" w:rsidR="001933A8" w:rsidRPr="001B172C" w:rsidRDefault="001933A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In de Overeenkomst kunnen nadere regels omtrent de geheimhouding worden vastgelegd.</w:t>
      </w:r>
    </w:p>
    <w:p w14:paraId="0AFA783D" w14:textId="77777777" w:rsidR="00865DC3" w:rsidRPr="001B172C" w:rsidRDefault="00865DC3" w:rsidP="001B172C">
      <w:pPr>
        <w:pStyle w:val="Koptekst"/>
        <w:widowControl/>
        <w:tabs>
          <w:tab w:val="clear" w:pos="4536"/>
          <w:tab w:val="clear" w:pos="9072"/>
          <w:tab w:val="left" w:pos="709"/>
        </w:tabs>
        <w:spacing w:line="280" w:lineRule="exact"/>
        <w:ind w:left="360"/>
        <w:rPr>
          <w:rFonts w:ascii="Arial" w:hAnsi="Arial" w:cs="Arial"/>
          <w:color w:val="000000"/>
          <w:spacing w:val="6"/>
          <w:sz w:val="22"/>
          <w:szCs w:val="22"/>
          <w:lang w:val="nl-NL"/>
        </w:rPr>
      </w:pPr>
    </w:p>
    <w:p w14:paraId="45E36AF4" w14:textId="2F26CF77" w:rsidR="001933A8"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bookmarkStart w:id="5" w:name="_Ref268681478"/>
      <w:r>
        <w:rPr>
          <w:rFonts w:ascii="Arial" w:hAnsi="Arial" w:cs="Arial"/>
          <w:b/>
          <w:color w:val="000000"/>
          <w:spacing w:val="15"/>
          <w:sz w:val="22"/>
          <w:szCs w:val="22"/>
          <w:lang w:val="nl-NL"/>
        </w:rPr>
        <w:t xml:space="preserve"> </w:t>
      </w:r>
      <w:r w:rsidR="001933A8" w:rsidRPr="001B172C">
        <w:rPr>
          <w:rFonts w:ascii="Arial" w:hAnsi="Arial" w:cs="Arial"/>
          <w:b/>
          <w:color w:val="000000"/>
          <w:spacing w:val="15"/>
          <w:sz w:val="22"/>
          <w:szCs w:val="22"/>
          <w:lang w:val="nl-NL"/>
        </w:rPr>
        <w:t>Intellectuele eigendomsrechten</w:t>
      </w:r>
      <w:bookmarkEnd w:id="5"/>
    </w:p>
    <w:p w14:paraId="408AE9F8" w14:textId="3D8BB7E6" w:rsidR="005C2DA3" w:rsidRPr="001B172C" w:rsidRDefault="001933A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Alle in het kader van de uitoefening van de Overeenkomst ontstane en/of in het leven geroepen intellectuele eigendomsrechten, komen toe aan</w:t>
      </w:r>
      <w:r w:rsidR="00ED1BD0"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w:t>
      </w:r>
    </w:p>
    <w:p w14:paraId="2C3EB0A7" w14:textId="31BAAFB1" w:rsidR="001933A8" w:rsidRPr="001B172C" w:rsidRDefault="001933A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auteursrecht, </w:t>
      </w:r>
      <w:r w:rsidR="002B1195" w:rsidRPr="001B172C">
        <w:rPr>
          <w:rFonts w:ascii="Arial" w:hAnsi="Arial" w:cs="Arial"/>
          <w:color w:val="000000"/>
          <w:spacing w:val="6"/>
          <w:sz w:val="22"/>
          <w:szCs w:val="22"/>
          <w:lang w:val="nl-NL"/>
        </w:rPr>
        <w:t xml:space="preserve">het </w:t>
      </w:r>
      <w:r w:rsidRPr="001B172C">
        <w:rPr>
          <w:rFonts w:ascii="Arial" w:hAnsi="Arial" w:cs="Arial"/>
          <w:color w:val="000000"/>
          <w:spacing w:val="6"/>
          <w:sz w:val="22"/>
          <w:szCs w:val="22"/>
          <w:lang w:val="nl-NL"/>
        </w:rPr>
        <w:t xml:space="preserve">beeldmerk en alle eventueel overige rechten van intellectueel of industrieel eigendom in alle documentatie, tekeningen, beeldmateriaal, specificaties, knowhow en andere informatie (in de ruimste zin van het woord) die door of namens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in het kader van de Overeenkomst zijn vervaardigd en geleverd aan </w:t>
      </w:r>
      <w:r w:rsidR="005C2DA3" w:rsidRPr="001B172C">
        <w:rPr>
          <w:rFonts w:ascii="Arial" w:hAnsi="Arial" w:cs="Arial"/>
          <w:color w:val="000000"/>
          <w:spacing w:val="6"/>
          <w:sz w:val="22"/>
          <w:szCs w:val="22"/>
          <w:lang w:val="nl-NL"/>
        </w:rPr>
        <w:t>de Klant</w:t>
      </w:r>
      <w:r w:rsidRPr="001B172C">
        <w:rPr>
          <w:rFonts w:ascii="Arial" w:hAnsi="Arial" w:cs="Arial"/>
          <w:color w:val="000000"/>
          <w:spacing w:val="6"/>
          <w:sz w:val="22"/>
          <w:szCs w:val="22"/>
          <w:lang w:val="nl-NL"/>
        </w:rPr>
        <w:t xml:space="preserve">, berusten bij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Het is </w:t>
      </w:r>
      <w:r w:rsidR="005C2DA3" w:rsidRPr="001B172C">
        <w:rPr>
          <w:rFonts w:ascii="Arial" w:hAnsi="Arial" w:cs="Arial"/>
          <w:color w:val="000000"/>
          <w:spacing w:val="6"/>
          <w:sz w:val="22"/>
          <w:szCs w:val="22"/>
          <w:lang w:val="nl-NL"/>
        </w:rPr>
        <w:t xml:space="preserve">de Klant </w:t>
      </w:r>
      <w:r w:rsidRPr="001B172C">
        <w:rPr>
          <w:rFonts w:ascii="Arial" w:hAnsi="Arial" w:cs="Arial"/>
          <w:color w:val="000000"/>
          <w:spacing w:val="6"/>
          <w:sz w:val="22"/>
          <w:szCs w:val="22"/>
          <w:lang w:val="nl-NL"/>
        </w:rPr>
        <w:t xml:space="preserve">niet toegestaan die documentatie, tekeningen, beeldmateriaal, specificaties, knowhow en andere informatie zoals </w:t>
      </w:r>
      <w:r w:rsidR="005C2DA3" w:rsidRPr="001B172C">
        <w:rPr>
          <w:rFonts w:ascii="Arial" w:hAnsi="Arial" w:cs="Arial"/>
          <w:color w:val="000000"/>
          <w:spacing w:val="6"/>
          <w:sz w:val="22"/>
          <w:szCs w:val="22"/>
          <w:lang w:val="nl-NL"/>
        </w:rPr>
        <w:t>door</w:t>
      </w:r>
      <w:r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geleverd in het kader van de Overeenkomst zonder de schriftelijke toestemming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te kopiëren, aan derden beschikbaar te stellen, te verkopen, of op enig andere wijze aan derden bekend te maken.</w:t>
      </w:r>
    </w:p>
    <w:p w14:paraId="7C0BBD2C" w14:textId="7730583A" w:rsidR="001933A8" w:rsidRPr="001B172C" w:rsidRDefault="001933A8"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is </w:t>
      </w:r>
      <w:r w:rsidR="005C2DA3" w:rsidRPr="001B172C">
        <w:rPr>
          <w:rFonts w:ascii="Arial" w:hAnsi="Arial" w:cs="Arial"/>
          <w:color w:val="000000"/>
          <w:spacing w:val="6"/>
          <w:sz w:val="22"/>
          <w:szCs w:val="22"/>
          <w:lang w:val="nl-NL"/>
        </w:rPr>
        <w:t>de Klant</w:t>
      </w:r>
      <w:r w:rsidRPr="001B172C">
        <w:rPr>
          <w:rFonts w:ascii="Arial" w:hAnsi="Arial" w:cs="Arial"/>
          <w:color w:val="000000"/>
          <w:spacing w:val="6"/>
          <w:sz w:val="22"/>
          <w:szCs w:val="22"/>
          <w:lang w:val="nl-NL"/>
        </w:rPr>
        <w:t xml:space="preserve"> niet toegestaan enige aanduiding van intellectueel of industrieel eigendomsrecht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te wijzigen, te verwijderen of onherkenbaar te maken.</w:t>
      </w:r>
    </w:p>
    <w:p w14:paraId="69653E43" w14:textId="77777777" w:rsidR="002F6CD2" w:rsidRPr="001B172C" w:rsidRDefault="002F6CD2" w:rsidP="001B172C">
      <w:pPr>
        <w:pStyle w:val="Koptekst"/>
        <w:widowControl/>
        <w:tabs>
          <w:tab w:val="clear" w:pos="4536"/>
          <w:tab w:val="clear" w:pos="9072"/>
          <w:tab w:val="left" w:pos="709"/>
        </w:tabs>
        <w:spacing w:line="280" w:lineRule="exact"/>
        <w:ind w:left="709"/>
        <w:rPr>
          <w:rFonts w:ascii="Arial" w:hAnsi="Arial" w:cs="Arial"/>
          <w:color w:val="000000"/>
          <w:spacing w:val="6"/>
          <w:sz w:val="22"/>
          <w:szCs w:val="22"/>
          <w:lang w:val="nl-NL"/>
        </w:rPr>
      </w:pPr>
    </w:p>
    <w:p w14:paraId="6C128527" w14:textId="7EF1D926" w:rsidR="005C2DA3"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Pr>
          <w:rFonts w:ascii="Arial" w:hAnsi="Arial" w:cs="Arial"/>
          <w:b/>
          <w:color w:val="000000"/>
          <w:spacing w:val="15"/>
          <w:sz w:val="22"/>
          <w:szCs w:val="22"/>
          <w:lang w:val="nl-NL"/>
        </w:rPr>
        <w:t xml:space="preserve"> </w:t>
      </w:r>
      <w:r w:rsidR="005C2DA3" w:rsidRPr="001B172C">
        <w:rPr>
          <w:rFonts w:ascii="Arial" w:hAnsi="Arial" w:cs="Arial"/>
          <w:b/>
          <w:color w:val="000000"/>
          <w:spacing w:val="15"/>
          <w:sz w:val="22"/>
          <w:szCs w:val="22"/>
          <w:lang w:val="nl-NL"/>
        </w:rPr>
        <w:t>Reclame en publiciteit</w:t>
      </w:r>
    </w:p>
    <w:p w14:paraId="1D8B09D4" w14:textId="0B197A29" w:rsidR="005C2DA3" w:rsidRPr="001B172C" w:rsidRDefault="005C2DA3"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Het is de Klant niet toegestaan zonder voorafgaande schriftelijke toestemming 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(ken)merken van </w:t>
      </w:r>
      <w:r w:rsidR="00856A00" w:rsidRPr="001B172C">
        <w:rPr>
          <w:rFonts w:ascii="Arial" w:hAnsi="Arial" w:cs="Arial"/>
          <w:color w:val="000000"/>
          <w:spacing w:val="6"/>
          <w:sz w:val="22"/>
          <w:szCs w:val="22"/>
          <w:lang w:val="nl-NL"/>
        </w:rPr>
        <w:t>CCE</w:t>
      </w:r>
      <w:r w:rsidR="00ED1BD0" w:rsidRPr="001B172C">
        <w:rPr>
          <w:rFonts w:ascii="Arial" w:hAnsi="Arial" w:cs="Arial"/>
          <w:color w:val="000000"/>
          <w:spacing w:val="6"/>
          <w:sz w:val="22"/>
          <w:szCs w:val="22"/>
          <w:lang w:val="nl-NL"/>
        </w:rPr>
        <w:t xml:space="preserve"> </w:t>
      </w:r>
      <w:r w:rsidRPr="001B172C">
        <w:rPr>
          <w:rFonts w:ascii="Arial" w:hAnsi="Arial" w:cs="Arial"/>
          <w:color w:val="000000"/>
          <w:spacing w:val="6"/>
          <w:sz w:val="22"/>
          <w:szCs w:val="22"/>
          <w:lang w:val="nl-NL"/>
        </w:rPr>
        <w:t xml:space="preserve">– in de ruimste zin – te gebruiken. De Klant zal zich stipt houden aan de door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gegeven richtlijnen en aanwijzingen, ter zake van dit gebruik.</w:t>
      </w:r>
    </w:p>
    <w:p w14:paraId="7A04C9C7" w14:textId="77777777" w:rsidR="00B31980" w:rsidRPr="001B172C" w:rsidRDefault="00B31980" w:rsidP="001B172C">
      <w:pPr>
        <w:pStyle w:val="Koptekst"/>
        <w:widowControl/>
        <w:tabs>
          <w:tab w:val="left" w:pos="709"/>
        </w:tabs>
        <w:spacing w:line="280" w:lineRule="exact"/>
        <w:rPr>
          <w:rFonts w:ascii="Arial" w:hAnsi="Arial" w:cs="Arial"/>
          <w:color w:val="000000"/>
          <w:spacing w:val="15"/>
          <w:sz w:val="22"/>
          <w:szCs w:val="22"/>
          <w:lang w:val="nl-NL"/>
        </w:rPr>
      </w:pPr>
    </w:p>
    <w:p w14:paraId="24BDC73D" w14:textId="1F248D9A" w:rsidR="005C2DA3"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Pr>
          <w:rFonts w:ascii="Arial" w:hAnsi="Arial" w:cs="Arial"/>
          <w:b/>
          <w:color w:val="000000"/>
          <w:spacing w:val="15"/>
          <w:sz w:val="22"/>
          <w:szCs w:val="22"/>
          <w:lang w:val="nl-NL"/>
        </w:rPr>
        <w:t xml:space="preserve"> </w:t>
      </w:r>
      <w:r w:rsidR="005C2DA3" w:rsidRPr="001B172C">
        <w:rPr>
          <w:rFonts w:ascii="Arial" w:hAnsi="Arial" w:cs="Arial"/>
          <w:b/>
          <w:color w:val="000000"/>
          <w:spacing w:val="15"/>
          <w:sz w:val="22"/>
          <w:szCs w:val="22"/>
          <w:lang w:val="nl-NL"/>
        </w:rPr>
        <w:t>Overdracht van rechten en plichten</w:t>
      </w:r>
    </w:p>
    <w:p w14:paraId="1F913106" w14:textId="77777777" w:rsidR="005C2DA3" w:rsidRPr="001B172C" w:rsidRDefault="005C2DA3"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Partijen zijn niet gerechtigd de rechten en verplichtingen uit de Overeenkomst zonder schriftelijke toestemming van de andere partij aan een derde over te dragen. Deze toestemming zal niet zonder redelijke grond worden geweigerd; de andere partij is echter gerechtigd aan het verlenen van de toestemming voorwaarden te verbinden.</w:t>
      </w:r>
    </w:p>
    <w:p w14:paraId="2012800F" w14:textId="77777777" w:rsidR="002B1195" w:rsidRPr="001B172C" w:rsidRDefault="002B1195" w:rsidP="001B172C">
      <w:pPr>
        <w:pStyle w:val="Koptekst"/>
        <w:widowControl/>
        <w:tabs>
          <w:tab w:val="clear" w:pos="4536"/>
          <w:tab w:val="clear" w:pos="9072"/>
          <w:tab w:val="left" w:pos="709"/>
        </w:tabs>
        <w:spacing w:line="280" w:lineRule="exact"/>
        <w:ind w:left="360"/>
        <w:rPr>
          <w:rFonts w:ascii="Arial" w:hAnsi="Arial" w:cs="Arial"/>
          <w:b/>
          <w:color w:val="000000"/>
          <w:spacing w:val="6"/>
          <w:sz w:val="22"/>
          <w:szCs w:val="22"/>
          <w:lang w:val="nl-NL"/>
        </w:rPr>
      </w:pPr>
    </w:p>
    <w:p w14:paraId="00C780DE" w14:textId="58591E17" w:rsidR="005C2DA3"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15"/>
          <w:sz w:val="22"/>
          <w:szCs w:val="22"/>
          <w:lang w:val="nl-NL"/>
        </w:rPr>
      </w:pPr>
      <w:r>
        <w:rPr>
          <w:rFonts w:ascii="Arial" w:hAnsi="Arial" w:cs="Arial"/>
          <w:b/>
          <w:color w:val="000000"/>
          <w:spacing w:val="15"/>
          <w:sz w:val="22"/>
          <w:szCs w:val="22"/>
          <w:lang w:val="nl-NL"/>
        </w:rPr>
        <w:t xml:space="preserve"> </w:t>
      </w:r>
      <w:r w:rsidR="005C2DA3" w:rsidRPr="001B172C">
        <w:rPr>
          <w:rFonts w:ascii="Arial" w:hAnsi="Arial" w:cs="Arial"/>
          <w:b/>
          <w:color w:val="000000"/>
          <w:spacing w:val="15"/>
          <w:sz w:val="22"/>
          <w:szCs w:val="22"/>
          <w:lang w:val="nl-NL"/>
        </w:rPr>
        <w:t>Overmacht</w:t>
      </w:r>
    </w:p>
    <w:p w14:paraId="00A767B8" w14:textId="77777777" w:rsidR="005C2DA3" w:rsidRPr="001B172C" w:rsidRDefault="005C2DA3"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In geval van </w:t>
      </w:r>
      <w:r w:rsidR="001F235A" w:rsidRPr="001B172C">
        <w:rPr>
          <w:rFonts w:ascii="Arial" w:hAnsi="Arial" w:cs="Arial"/>
          <w:color w:val="000000"/>
          <w:spacing w:val="6"/>
          <w:sz w:val="22"/>
          <w:szCs w:val="22"/>
          <w:lang w:val="nl-NL"/>
        </w:rPr>
        <w:t xml:space="preserve">Overmacht </w:t>
      </w:r>
      <w:r w:rsidRPr="001B172C">
        <w:rPr>
          <w:rFonts w:ascii="Arial" w:hAnsi="Arial" w:cs="Arial"/>
          <w:color w:val="000000"/>
          <w:spacing w:val="6"/>
          <w:sz w:val="22"/>
          <w:szCs w:val="22"/>
          <w:lang w:val="nl-NL"/>
        </w:rPr>
        <w:t>wordt de nakoming door de betrokken partij van de uit de Overeenkomst voortvloeiende verplichtingen geheel of gedeeltelijk opgeschort zonder dat partijen over en weer tot enige schadevergoeding zijn gehouden. V</w:t>
      </w:r>
      <w:r w:rsidR="001F235A" w:rsidRPr="001B172C">
        <w:rPr>
          <w:rFonts w:ascii="Arial" w:hAnsi="Arial" w:cs="Arial"/>
          <w:color w:val="000000"/>
          <w:spacing w:val="6"/>
          <w:sz w:val="22"/>
          <w:szCs w:val="22"/>
          <w:lang w:val="nl-NL"/>
        </w:rPr>
        <w:t xml:space="preserve">an een geval van Overmacht zal </w:t>
      </w:r>
      <w:r w:rsidRPr="001B172C">
        <w:rPr>
          <w:rFonts w:ascii="Arial" w:hAnsi="Arial" w:cs="Arial"/>
          <w:color w:val="000000"/>
          <w:spacing w:val="6"/>
          <w:sz w:val="22"/>
          <w:szCs w:val="22"/>
          <w:lang w:val="nl-NL"/>
        </w:rPr>
        <w:t>schriftelijk aan de andere partij mededeling worden gedaan.</w:t>
      </w:r>
    </w:p>
    <w:p w14:paraId="3142B19F" w14:textId="77777777" w:rsidR="005C2DA3" w:rsidRPr="001B172C" w:rsidRDefault="005C2DA3" w:rsidP="001B172C">
      <w:pPr>
        <w:pStyle w:val="Koptekst"/>
        <w:widowControl/>
        <w:tabs>
          <w:tab w:val="clear" w:pos="4536"/>
          <w:tab w:val="clear" w:pos="9072"/>
          <w:tab w:val="left" w:pos="709"/>
        </w:tabs>
        <w:spacing w:line="280" w:lineRule="exact"/>
        <w:ind w:left="360"/>
        <w:rPr>
          <w:rFonts w:ascii="Arial" w:hAnsi="Arial" w:cs="Arial"/>
          <w:b/>
          <w:color w:val="000000"/>
          <w:spacing w:val="6"/>
          <w:sz w:val="22"/>
          <w:szCs w:val="22"/>
          <w:lang w:val="nl-NL"/>
        </w:rPr>
      </w:pPr>
    </w:p>
    <w:p w14:paraId="66A4F371" w14:textId="6DE44DB1" w:rsidR="00277010"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bookmarkStart w:id="6" w:name="_Ref268681970"/>
      <w:r>
        <w:rPr>
          <w:rFonts w:ascii="Arial" w:hAnsi="Arial" w:cs="Arial"/>
          <w:b/>
          <w:color w:val="000000"/>
          <w:spacing w:val="6"/>
          <w:sz w:val="22"/>
          <w:szCs w:val="22"/>
          <w:lang w:val="nl-NL"/>
        </w:rPr>
        <w:t xml:space="preserve"> </w:t>
      </w:r>
      <w:r w:rsidR="00277010" w:rsidRPr="001B172C">
        <w:rPr>
          <w:rFonts w:ascii="Arial" w:hAnsi="Arial" w:cs="Arial"/>
          <w:b/>
          <w:color w:val="000000"/>
          <w:spacing w:val="6"/>
          <w:sz w:val="22"/>
          <w:szCs w:val="22"/>
          <w:lang w:val="nl-NL"/>
        </w:rPr>
        <w:t>Informatie</w:t>
      </w:r>
      <w:r w:rsidR="00516B70" w:rsidRPr="001B172C">
        <w:rPr>
          <w:rFonts w:ascii="Arial" w:hAnsi="Arial" w:cs="Arial"/>
          <w:b/>
          <w:color w:val="000000"/>
          <w:spacing w:val="6"/>
          <w:sz w:val="22"/>
          <w:szCs w:val="22"/>
          <w:lang w:val="nl-NL"/>
        </w:rPr>
        <w:t>plicht</w:t>
      </w:r>
      <w:r w:rsidR="00277010" w:rsidRPr="001B172C">
        <w:rPr>
          <w:rFonts w:ascii="Arial" w:hAnsi="Arial" w:cs="Arial"/>
          <w:b/>
          <w:color w:val="000000"/>
          <w:spacing w:val="6"/>
          <w:sz w:val="22"/>
          <w:szCs w:val="22"/>
          <w:lang w:val="nl-NL"/>
        </w:rPr>
        <w:t xml:space="preserve"> </w:t>
      </w:r>
      <w:r w:rsidR="00516B70" w:rsidRPr="001B172C">
        <w:rPr>
          <w:rFonts w:ascii="Arial" w:hAnsi="Arial" w:cs="Arial"/>
          <w:b/>
          <w:color w:val="000000"/>
          <w:spacing w:val="6"/>
          <w:sz w:val="22"/>
          <w:szCs w:val="22"/>
          <w:lang w:val="nl-NL"/>
        </w:rPr>
        <w:t>Klant</w:t>
      </w:r>
      <w:bookmarkEnd w:id="6"/>
    </w:p>
    <w:p w14:paraId="611C1CF7" w14:textId="34459A81" w:rsidR="00516B70" w:rsidRPr="001B172C" w:rsidRDefault="00516B7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Klant draagt er zorg voor dat alle gegevens, documenten en informatie, waarvan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aangeeft dat deze noodzakelijk zijn of waarvan de Klant redelijkerwijs behoort te begrijpen dat deze noodzakelijk zijn voor de voorbereiding en/of uitvoering van de Overeenkomst, tijdig en volledig aan</w:t>
      </w:r>
      <w:r w:rsidR="00766495" w:rsidRPr="001B172C">
        <w:rPr>
          <w:rFonts w:ascii="Arial" w:hAnsi="Arial" w:cs="Arial"/>
          <w:color w:val="000000"/>
          <w:spacing w:val="6"/>
          <w:sz w:val="22"/>
          <w:szCs w:val="22"/>
          <w:lang w:val="nl-NL"/>
        </w:rPr>
        <w:t xml:space="preserve"> </w:t>
      </w:r>
      <w:r w:rsidR="00856A00" w:rsidRPr="001B172C">
        <w:rPr>
          <w:rFonts w:ascii="Arial" w:hAnsi="Arial" w:cs="Arial"/>
          <w:color w:val="000000"/>
          <w:spacing w:val="6"/>
          <w:sz w:val="22"/>
          <w:szCs w:val="22"/>
          <w:lang w:val="nl-NL"/>
        </w:rPr>
        <w:t>CCE</w:t>
      </w:r>
      <w:r w:rsidRPr="001B172C">
        <w:rPr>
          <w:rFonts w:ascii="Arial" w:hAnsi="Arial" w:cs="Arial"/>
          <w:color w:val="000000"/>
          <w:spacing w:val="6"/>
          <w:sz w:val="22"/>
          <w:szCs w:val="22"/>
          <w:lang w:val="nl-NL"/>
        </w:rPr>
        <w:t xml:space="preserve"> worden verstrekt.</w:t>
      </w:r>
    </w:p>
    <w:p w14:paraId="0E9008E6" w14:textId="77777777" w:rsidR="00516B70" w:rsidRPr="001B172C" w:rsidRDefault="00516B7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 xml:space="preserve">De Klant </w:t>
      </w:r>
      <w:r w:rsidR="00277010" w:rsidRPr="001B172C">
        <w:rPr>
          <w:rFonts w:ascii="Arial" w:hAnsi="Arial" w:cs="Arial"/>
          <w:color w:val="000000"/>
          <w:spacing w:val="6"/>
          <w:sz w:val="22"/>
          <w:szCs w:val="22"/>
          <w:lang w:val="nl-NL"/>
        </w:rPr>
        <w:t xml:space="preserve">garandeert de juistheid van de door </w:t>
      </w:r>
      <w:r w:rsidRPr="001B172C">
        <w:rPr>
          <w:rFonts w:ascii="Arial" w:hAnsi="Arial" w:cs="Arial"/>
          <w:color w:val="000000"/>
          <w:spacing w:val="6"/>
          <w:sz w:val="22"/>
          <w:szCs w:val="22"/>
          <w:lang w:val="nl-NL"/>
        </w:rPr>
        <w:t xml:space="preserve">haar </w:t>
      </w:r>
      <w:r w:rsidR="00277010" w:rsidRPr="001B172C">
        <w:rPr>
          <w:rFonts w:ascii="Arial" w:hAnsi="Arial" w:cs="Arial"/>
          <w:color w:val="000000"/>
          <w:spacing w:val="6"/>
          <w:sz w:val="22"/>
          <w:szCs w:val="22"/>
          <w:lang w:val="nl-NL"/>
        </w:rPr>
        <w:t>verstrekte gegevens, alsmede de volledige en tijdige oplevering van deze gegevens.</w:t>
      </w:r>
    </w:p>
    <w:p w14:paraId="46B218E0" w14:textId="77777777" w:rsidR="00277010" w:rsidRPr="001B172C" w:rsidRDefault="00277010"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Eventuele extra kosten welke uit het niet of niet geheel nakomen van één dezer verplichtingen voortvloeien</w:t>
      </w:r>
      <w:r w:rsidR="00E16B6F" w:rsidRPr="001B172C">
        <w:rPr>
          <w:rFonts w:ascii="Arial" w:hAnsi="Arial" w:cs="Arial"/>
          <w:color w:val="000000"/>
          <w:spacing w:val="6"/>
          <w:sz w:val="22"/>
          <w:szCs w:val="22"/>
          <w:lang w:val="nl-NL"/>
        </w:rPr>
        <w:t>,</w:t>
      </w:r>
      <w:r w:rsidRPr="001B172C">
        <w:rPr>
          <w:rFonts w:ascii="Arial" w:hAnsi="Arial" w:cs="Arial"/>
          <w:color w:val="000000"/>
          <w:spacing w:val="6"/>
          <w:sz w:val="22"/>
          <w:szCs w:val="22"/>
          <w:lang w:val="nl-NL"/>
        </w:rPr>
        <w:t xml:space="preserve"> komen voor rekening van de</w:t>
      </w:r>
      <w:r w:rsidR="00516B70" w:rsidRPr="001B172C">
        <w:rPr>
          <w:rFonts w:ascii="Arial" w:hAnsi="Arial" w:cs="Arial"/>
          <w:color w:val="000000"/>
          <w:spacing w:val="6"/>
          <w:sz w:val="22"/>
          <w:szCs w:val="22"/>
          <w:lang w:val="nl-NL"/>
        </w:rPr>
        <w:t xml:space="preserve"> Klant</w:t>
      </w:r>
      <w:r w:rsidRPr="001B172C">
        <w:rPr>
          <w:rFonts w:ascii="Arial" w:hAnsi="Arial" w:cs="Arial"/>
          <w:color w:val="000000"/>
          <w:spacing w:val="6"/>
          <w:sz w:val="22"/>
          <w:szCs w:val="22"/>
          <w:lang w:val="nl-NL"/>
        </w:rPr>
        <w:t>.</w:t>
      </w:r>
    </w:p>
    <w:p w14:paraId="3971217E" w14:textId="77777777" w:rsidR="00A4187C" w:rsidRPr="001B172C" w:rsidRDefault="00A4187C" w:rsidP="001B172C">
      <w:pPr>
        <w:pStyle w:val="Koptekst"/>
        <w:widowControl/>
        <w:tabs>
          <w:tab w:val="clear" w:pos="4536"/>
          <w:tab w:val="clear" w:pos="9072"/>
          <w:tab w:val="left" w:pos="2127"/>
        </w:tabs>
        <w:spacing w:line="280" w:lineRule="exact"/>
        <w:ind w:left="340"/>
        <w:rPr>
          <w:rFonts w:ascii="Arial" w:hAnsi="Arial" w:cs="Arial"/>
          <w:b/>
          <w:color w:val="000000"/>
          <w:spacing w:val="6"/>
          <w:sz w:val="22"/>
          <w:szCs w:val="22"/>
          <w:lang w:val="nl-NL"/>
        </w:rPr>
      </w:pPr>
    </w:p>
    <w:p w14:paraId="441EA9A0" w14:textId="6A856A5F" w:rsidR="00C96FFE" w:rsidRPr="001B172C" w:rsidRDefault="00352DE8" w:rsidP="001B172C">
      <w:pPr>
        <w:pStyle w:val="Koptekst"/>
        <w:widowControl/>
        <w:numPr>
          <w:ilvl w:val="0"/>
          <w:numId w:val="43"/>
        </w:numPr>
        <w:tabs>
          <w:tab w:val="clear" w:pos="4536"/>
          <w:tab w:val="clear" w:pos="9072"/>
          <w:tab w:val="left" w:pos="709"/>
        </w:tabs>
        <w:spacing w:line="280" w:lineRule="exact"/>
        <w:rPr>
          <w:rFonts w:ascii="Arial" w:hAnsi="Arial" w:cs="Arial"/>
          <w:b/>
          <w:color w:val="000000"/>
          <w:spacing w:val="6"/>
          <w:sz w:val="22"/>
          <w:szCs w:val="22"/>
          <w:lang w:val="nl-NL"/>
        </w:rPr>
      </w:pPr>
      <w:r>
        <w:rPr>
          <w:rFonts w:ascii="Arial" w:hAnsi="Arial" w:cs="Arial"/>
          <w:b/>
          <w:color w:val="000000"/>
          <w:spacing w:val="15"/>
          <w:sz w:val="22"/>
          <w:szCs w:val="22"/>
          <w:lang w:val="nl-NL"/>
        </w:rPr>
        <w:t xml:space="preserve"> </w:t>
      </w:r>
      <w:r w:rsidR="00A22444" w:rsidRPr="001B172C">
        <w:rPr>
          <w:rFonts w:ascii="Arial" w:hAnsi="Arial" w:cs="Arial"/>
          <w:b/>
          <w:color w:val="000000"/>
          <w:spacing w:val="15"/>
          <w:sz w:val="22"/>
          <w:szCs w:val="22"/>
          <w:lang w:val="nl-NL"/>
        </w:rPr>
        <w:t xml:space="preserve">Toepasselijk recht </w:t>
      </w:r>
      <w:r w:rsidR="00C96FFE" w:rsidRPr="001B172C">
        <w:rPr>
          <w:rFonts w:ascii="Arial" w:hAnsi="Arial" w:cs="Arial"/>
          <w:b/>
          <w:color w:val="000000"/>
          <w:spacing w:val="15"/>
          <w:sz w:val="22"/>
          <w:szCs w:val="22"/>
          <w:lang w:val="nl-NL"/>
        </w:rPr>
        <w:t xml:space="preserve">/ </w:t>
      </w:r>
      <w:r w:rsidR="00C96FFE" w:rsidRPr="001B172C">
        <w:rPr>
          <w:rFonts w:ascii="Arial" w:hAnsi="Arial" w:cs="Arial"/>
          <w:b/>
          <w:color w:val="000000"/>
          <w:spacing w:val="6"/>
          <w:sz w:val="22"/>
          <w:szCs w:val="22"/>
          <w:lang w:val="nl-NL"/>
        </w:rPr>
        <w:t>Geschilbeslechting</w:t>
      </w:r>
    </w:p>
    <w:p w14:paraId="7451837D" w14:textId="2A6973E4" w:rsidR="00A9501E" w:rsidRDefault="00A9501E"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Pr>
          <w:rFonts w:ascii="Arial" w:hAnsi="Arial" w:cs="Arial"/>
          <w:color w:val="000000"/>
          <w:spacing w:val="6"/>
          <w:sz w:val="22"/>
          <w:szCs w:val="22"/>
          <w:lang w:val="nl-NL"/>
        </w:rPr>
        <w:t>Op de Overeenkomst tussen CCE en de Klant is het Klachtenreglement CCE opleidingen van toepassing. Dit reglement is gepubliceerd op de website van CCE en wordt op eerste verzoek toegezonden.</w:t>
      </w:r>
    </w:p>
    <w:p w14:paraId="675E4A92" w14:textId="1503F36E" w:rsidR="00E16B6F" w:rsidRPr="001B172C" w:rsidRDefault="00E16B6F"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r w:rsidRPr="001B172C">
        <w:rPr>
          <w:rFonts w:ascii="Arial" w:hAnsi="Arial" w:cs="Arial"/>
          <w:color w:val="000000"/>
          <w:spacing w:val="6"/>
          <w:sz w:val="22"/>
          <w:szCs w:val="22"/>
          <w:lang w:val="nl-NL"/>
        </w:rPr>
        <w:t>Deze Algemene Voorwaarden</w:t>
      </w:r>
      <w:r w:rsidR="00A9501E">
        <w:rPr>
          <w:rFonts w:ascii="Arial" w:hAnsi="Arial" w:cs="Arial"/>
          <w:color w:val="000000"/>
          <w:spacing w:val="6"/>
          <w:sz w:val="22"/>
          <w:szCs w:val="22"/>
          <w:lang w:val="nl-NL"/>
        </w:rPr>
        <w:t>,</w:t>
      </w:r>
      <w:r w:rsidRPr="001B172C">
        <w:rPr>
          <w:rFonts w:ascii="Arial" w:hAnsi="Arial" w:cs="Arial"/>
          <w:color w:val="000000"/>
          <w:spacing w:val="6"/>
          <w:sz w:val="22"/>
          <w:szCs w:val="22"/>
          <w:lang w:val="nl-NL"/>
        </w:rPr>
        <w:t xml:space="preserve"> de Overeenkomst</w:t>
      </w:r>
      <w:r w:rsidR="00A9501E">
        <w:rPr>
          <w:rFonts w:ascii="Arial" w:hAnsi="Arial" w:cs="Arial"/>
          <w:color w:val="000000"/>
          <w:spacing w:val="6"/>
          <w:sz w:val="22"/>
          <w:szCs w:val="22"/>
          <w:lang w:val="nl-NL"/>
        </w:rPr>
        <w:t xml:space="preserve"> en het Klachtenreglement CCE</w:t>
      </w:r>
      <w:r w:rsidRPr="001B172C">
        <w:rPr>
          <w:rFonts w:ascii="Arial" w:hAnsi="Arial" w:cs="Arial"/>
          <w:color w:val="000000"/>
          <w:spacing w:val="6"/>
          <w:sz w:val="22"/>
          <w:szCs w:val="22"/>
          <w:lang w:val="nl-NL"/>
        </w:rPr>
        <w:t xml:space="preserve"> worden beheerst door Nederlands recht.</w:t>
      </w:r>
    </w:p>
    <w:p w14:paraId="275FAF03" w14:textId="1BA2FA6F" w:rsidR="00E16B6F" w:rsidRPr="001B172C" w:rsidRDefault="00E16B6F" w:rsidP="001B172C">
      <w:pPr>
        <w:pStyle w:val="Koptekst"/>
        <w:widowControl/>
        <w:numPr>
          <w:ilvl w:val="1"/>
          <w:numId w:val="43"/>
        </w:numPr>
        <w:tabs>
          <w:tab w:val="clear" w:pos="4536"/>
          <w:tab w:val="clear" w:pos="9072"/>
          <w:tab w:val="left" w:pos="709"/>
        </w:tabs>
        <w:spacing w:line="280" w:lineRule="exact"/>
        <w:ind w:left="709" w:hanging="709"/>
        <w:rPr>
          <w:rFonts w:ascii="Arial" w:hAnsi="Arial" w:cs="Arial"/>
          <w:color w:val="000000"/>
          <w:spacing w:val="6"/>
          <w:sz w:val="22"/>
          <w:szCs w:val="22"/>
          <w:lang w:val="nl-NL"/>
        </w:rPr>
      </w:pPr>
      <w:bookmarkStart w:id="7" w:name="_Ref268011326"/>
      <w:r w:rsidRPr="001B172C">
        <w:rPr>
          <w:rFonts w:ascii="Arial" w:hAnsi="Arial" w:cs="Arial"/>
          <w:bCs/>
          <w:sz w:val="22"/>
          <w:szCs w:val="22"/>
        </w:rPr>
        <w:t xml:space="preserve">De Rechtbank </w:t>
      </w:r>
      <w:r w:rsidR="00A9501E">
        <w:rPr>
          <w:rFonts w:ascii="Arial" w:hAnsi="Arial" w:cs="Arial"/>
          <w:bCs/>
          <w:sz w:val="22"/>
          <w:szCs w:val="22"/>
        </w:rPr>
        <w:t>Midden Nederland</w:t>
      </w:r>
      <w:r w:rsidRPr="001B172C">
        <w:rPr>
          <w:rFonts w:ascii="Arial" w:hAnsi="Arial" w:cs="Arial"/>
          <w:bCs/>
          <w:sz w:val="22"/>
          <w:szCs w:val="22"/>
        </w:rPr>
        <w:t xml:space="preserve"> is – in eerste aanleg – exclusief bevoegd om kennis te nemen van geschillen en vorderingen die verband houden met of voortvloeien uit de Overeenkomst of overige daaruit voortvloeiende overeenkomsten en rechtsverhoudingen.</w:t>
      </w:r>
      <w:bookmarkEnd w:id="7"/>
    </w:p>
    <w:p w14:paraId="1CC9D61E" w14:textId="77777777" w:rsidR="00E16B6F" w:rsidRPr="00A9501E" w:rsidRDefault="00E16B6F" w:rsidP="00E16B6F">
      <w:pPr>
        <w:pStyle w:val="Koptekst"/>
        <w:widowControl/>
        <w:tabs>
          <w:tab w:val="clear" w:pos="4536"/>
          <w:tab w:val="clear" w:pos="9072"/>
        </w:tabs>
        <w:spacing w:line="280" w:lineRule="exact"/>
        <w:jc w:val="both"/>
        <w:rPr>
          <w:rFonts w:ascii="Arial" w:hAnsi="Arial" w:cs="Arial"/>
          <w:b/>
          <w:color w:val="000000"/>
          <w:spacing w:val="6"/>
          <w:sz w:val="22"/>
          <w:szCs w:val="22"/>
        </w:rPr>
      </w:pPr>
    </w:p>
    <w:p w14:paraId="0627F014" w14:textId="77777777" w:rsidR="000404A0" w:rsidRPr="001B172C" w:rsidRDefault="00E16B6F" w:rsidP="00825412">
      <w:pPr>
        <w:pStyle w:val="Koptekst"/>
        <w:widowControl/>
        <w:tabs>
          <w:tab w:val="clear" w:pos="4536"/>
          <w:tab w:val="clear" w:pos="9072"/>
        </w:tabs>
        <w:spacing w:line="280" w:lineRule="exact"/>
        <w:jc w:val="center"/>
        <w:rPr>
          <w:rFonts w:ascii="Arial" w:hAnsi="Arial" w:cs="Arial"/>
          <w:color w:val="000000"/>
          <w:spacing w:val="6"/>
          <w:sz w:val="22"/>
          <w:szCs w:val="22"/>
          <w:lang w:val="nl-NL"/>
        </w:rPr>
      </w:pPr>
      <w:r w:rsidRPr="001B172C">
        <w:rPr>
          <w:rFonts w:ascii="Arial" w:hAnsi="Arial" w:cs="Arial"/>
          <w:color w:val="000000"/>
          <w:spacing w:val="6"/>
          <w:sz w:val="22"/>
          <w:szCs w:val="22"/>
          <w:lang w:val="nl-NL"/>
        </w:rPr>
        <w:t>-</w:t>
      </w:r>
      <w:r w:rsidRPr="001B172C">
        <w:rPr>
          <w:rFonts w:ascii="Arial" w:hAnsi="Arial" w:cs="Arial"/>
          <w:b/>
          <w:sz w:val="22"/>
          <w:szCs w:val="22"/>
        </w:rPr>
        <w:t xml:space="preserve"> *** -</w:t>
      </w:r>
    </w:p>
    <w:sectPr w:rsidR="000404A0" w:rsidRPr="001B172C" w:rsidSect="00F15DA5">
      <w:headerReference w:type="default" r:id="rId11"/>
      <w:footerReference w:type="even" r:id="rId12"/>
      <w:footerReference w:type="default" r:id="rId13"/>
      <w:headerReference w:type="first" r:id="rId14"/>
      <w:footerReference w:type="first" r:id="rId15"/>
      <w:endnotePr>
        <w:numFmt w:val="decimal"/>
      </w:endnotePr>
      <w:pgSz w:w="11906" w:h="16839" w:code="9"/>
      <w:pgMar w:top="2552" w:right="2041" w:bottom="1418" w:left="1843" w:header="340" w:footer="1247"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242" w14:textId="77777777" w:rsidR="005E6501" w:rsidRDefault="005E6501">
      <w:pPr>
        <w:spacing w:line="20" w:lineRule="exact"/>
        <w:rPr>
          <w:sz w:val="24"/>
        </w:rPr>
      </w:pPr>
    </w:p>
  </w:endnote>
  <w:endnote w:type="continuationSeparator" w:id="0">
    <w:p w14:paraId="1225D197" w14:textId="77777777" w:rsidR="005E6501" w:rsidRDefault="005E6501">
      <w:r>
        <w:rPr>
          <w:sz w:val="24"/>
        </w:rPr>
        <w:t xml:space="preserve"> </w:t>
      </w:r>
    </w:p>
  </w:endnote>
  <w:endnote w:type="continuationNotice" w:id="1">
    <w:p w14:paraId="530881A6" w14:textId="77777777" w:rsidR="005E6501" w:rsidRDefault="005E65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lux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8A63" w14:textId="77777777" w:rsidR="001F235A" w:rsidRDefault="001F23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D0AB98" w14:textId="77777777" w:rsidR="001F235A" w:rsidRDefault="001F23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6961" w14:textId="77777777" w:rsidR="001F235A" w:rsidRDefault="001F235A"/>
  <w:tbl>
    <w:tblPr>
      <w:tblW w:w="0" w:type="auto"/>
      <w:tblLook w:val="01E0" w:firstRow="1" w:lastRow="1" w:firstColumn="1" w:lastColumn="1" w:noHBand="0" w:noVBand="0"/>
    </w:tblPr>
    <w:tblGrid>
      <w:gridCol w:w="3644"/>
      <w:gridCol w:w="708"/>
      <w:gridCol w:w="3670"/>
    </w:tblGrid>
    <w:tr w:rsidR="001F235A" w:rsidRPr="00503B17" w14:paraId="6CE244D6" w14:textId="77777777" w:rsidTr="00503B17">
      <w:tc>
        <w:tcPr>
          <w:tcW w:w="3652" w:type="dxa"/>
        </w:tcPr>
        <w:p w14:paraId="05EC9438" w14:textId="77777777" w:rsidR="001F235A" w:rsidRPr="00503B17" w:rsidRDefault="001F235A" w:rsidP="00027A80">
          <w:pPr>
            <w:pStyle w:val="Voettekst"/>
            <w:ind w:right="360"/>
            <w:rPr>
              <w:rFonts w:ascii="Arial" w:hAnsi="Arial" w:cs="Arial"/>
              <w:sz w:val="16"/>
              <w:szCs w:val="16"/>
            </w:rPr>
          </w:pPr>
          <w:r w:rsidRPr="00503B17">
            <w:rPr>
              <w:rFonts w:ascii="Arial" w:hAnsi="Arial" w:cs="Arial"/>
              <w:sz w:val="16"/>
              <w:szCs w:val="16"/>
            </w:rPr>
            <w:t xml:space="preserve">Algemene </w:t>
          </w:r>
          <w:r>
            <w:rPr>
              <w:rFonts w:ascii="Arial" w:hAnsi="Arial" w:cs="Arial"/>
              <w:sz w:val="16"/>
              <w:szCs w:val="16"/>
            </w:rPr>
            <w:t>V</w:t>
          </w:r>
          <w:r w:rsidRPr="00503B17">
            <w:rPr>
              <w:rFonts w:ascii="Arial" w:hAnsi="Arial" w:cs="Arial"/>
              <w:sz w:val="16"/>
              <w:szCs w:val="16"/>
            </w:rPr>
            <w:t>oorwaarden</w:t>
          </w:r>
        </w:p>
      </w:tc>
      <w:tc>
        <w:tcPr>
          <w:tcW w:w="709" w:type="dxa"/>
        </w:tcPr>
        <w:p w14:paraId="5FFEE3FC" w14:textId="77777777" w:rsidR="001F235A" w:rsidRPr="00503B17" w:rsidRDefault="001F235A" w:rsidP="00503B17">
          <w:pPr>
            <w:pStyle w:val="Voettekst"/>
            <w:jc w:val="center"/>
            <w:rPr>
              <w:rFonts w:ascii="Arial" w:hAnsi="Arial" w:cs="Arial"/>
              <w:sz w:val="18"/>
              <w:szCs w:val="18"/>
            </w:rPr>
          </w:pPr>
          <w:r w:rsidRPr="00503B17">
            <w:rPr>
              <w:rFonts w:ascii="Arial" w:hAnsi="Arial" w:cs="Arial"/>
              <w:sz w:val="18"/>
              <w:szCs w:val="18"/>
            </w:rPr>
            <w:fldChar w:fldCharType="begin"/>
          </w:r>
          <w:r w:rsidRPr="00503B17">
            <w:rPr>
              <w:rFonts w:ascii="Arial" w:hAnsi="Arial" w:cs="Arial"/>
              <w:sz w:val="18"/>
              <w:szCs w:val="18"/>
            </w:rPr>
            <w:instrText xml:space="preserve"> PAGE   \* MERGEFORMAT </w:instrText>
          </w:r>
          <w:r w:rsidRPr="00503B17">
            <w:rPr>
              <w:rFonts w:ascii="Arial" w:hAnsi="Arial" w:cs="Arial"/>
              <w:sz w:val="18"/>
              <w:szCs w:val="18"/>
            </w:rPr>
            <w:fldChar w:fldCharType="separate"/>
          </w:r>
          <w:r w:rsidR="003D686F">
            <w:rPr>
              <w:rFonts w:ascii="Arial" w:hAnsi="Arial" w:cs="Arial"/>
              <w:noProof/>
              <w:sz w:val="18"/>
              <w:szCs w:val="18"/>
            </w:rPr>
            <w:t>1</w:t>
          </w:r>
          <w:r w:rsidRPr="00503B17">
            <w:rPr>
              <w:rFonts w:ascii="Arial" w:hAnsi="Arial" w:cs="Arial"/>
              <w:sz w:val="18"/>
              <w:szCs w:val="18"/>
            </w:rPr>
            <w:fldChar w:fldCharType="end"/>
          </w:r>
        </w:p>
      </w:tc>
      <w:tc>
        <w:tcPr>
          <w:tcW w:w="3679" w:type="dxa"/>
        </w:tcPr>
        <w:p w14:paraId="507D2ADD" w14:textId="77777777" w:rsidR="001F235A" w:rsidRPr="00503B17" w:rsidRDefault="001F235A" w:rsidP="00503B17">
          <w:pPr>
            <w:pStyle w:val="Voettekst"/>
            <w:ind w:right="360"/>
            <w:jc w:val="right"/>
            <w:rPr>
              <w:rFonts w:ascii="Arial" w:hAnsi="Arial" w:cs="Arial"/>
              <w:sz w:val="16"/>
              <w:szCs w:val="16"/>
            </w:rPr>
          </w:pPr>
          <w:r>
            <w:rPr>
              <w:rFonts w:ascii="Arial" w:hAnsi="Arial" w:cs="Arial"/>
              <w:sz w:val="16"/>
              <w:szCs w:val="16"/>
            </w:rPr>
            <w:t>Centrum voor Consulatie en Expertise</w:t>
          </w:r>
        </w:p>
      </w:tc>
    </w:tr>
  </w:tbl>
  <w:p w14:paraId="3F77BCCE" w14:textId="77777777" w:rsidR="001F235A" w:rsidRDefault="001F235A" w:rsidP="00865D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2B4" w14:textId="77777777" w:rsidR="001F235A" w:rsidRDefault="001F235A">
    <w:pPr>
      <w:pStyle w:val="Voettekst"/>
      <w:jc w:val="center"/>
    </w:pPr>
    <w:r>
      <w:fldChar w:fldCharType="begin"/>
    </w:r>
    <w:r>
      <w:instrText xml:space="preserve"> PAGE   \* MERGEFORMAT </w:instrText>
    </w:r>
    <w:r>
      <w:fldChar w:fldCharType="separate"/>
    </w:r>
    <w:r>
      <w:rPr>
        <w:noProof/>
      </w:rPr>
      <w:t>1</w:t>
    </w:r>
    <w:r>
      <w:fldChar w:fldCharType="end"/>
    </w:r>
  </w:p>
  <w:p w14:paraId="6CDD224B" w14:textId="77777777" w:rsidR="001F235A" w:rsidRDefault="001F23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E510" w14:textId="77777777" w:rsidR="005E6501" w:rsidRDefault="005E6501">
      <w:r>
        <w:rPr>
          <w:sz w:val="24"/>
        </w:rPr>
        <w:separator/>
      </w:r>
    </w:p>
  </w:footnote>
  <w:footnote w:type="continuationSeparator" w:id="0">
    <w:p w14:paraId="3AAEACAA" w14:textId="77777777" w:rsidR="005E6501" w:rsidRDefault="005E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6BF5" w14:textId="77777777" w:rsidR="001F235A" w:rsidRDefault="00766495">
    <w:pPr>
      <w:tabs>
        <w:tab w:val="left" w:pos="-720"/>
      </w:tabs>
      <w:suppressAutoHyphens/>
      <w:rPr>
        <w:sz w:val="24"/>
        <w:lang w:val="en-US"/>
      </w:rPr>
    </w:pPr>
    <w:r>
      <w:rPr>
        <w:noProof/>
        <w:lang w:val="nl-NL"/>
      </w:rPr>
      <mc:AlternateContent>
        <mc:Choice Requires="wps">
          <w:drawing>
            <wp:anchor distT="0" distB="0" distL="114300" distR="114300" simplePos="0" relativeHeight="251657728" behindDoc="1" locked="0" layoutInCell="0" allowOverlap="1" wp14:anchorId="64AA3183" wp14:editId="703A5431">
              <wp:simplePos x="0" y="0"/>
              <wp:positionH relativeFrom="margin">
                <wp:posOffset>19050</wp:posOffset>
              </wp:positionH>
              <wp:positionV relativeFrom="paragraph">
                <wp:posOffset>0</wp:posOffset>
              </wp:positionV>
              <wp:extent cx="5692775"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BCC155" w14:textId="77777777" w:rsidR="001F235A" w:rsidRDefault="001F235A">
                          <w:pPr>
                            <w:tabs>
                              <w:tab w:val="left" w:pos="0"/>
                              <w:tab w:val="right" w:pos="9025"/>
                            </w:tabs>
                            <w:suppressAutoHyphens/>
                            <w:jc w:val="both"/>
                            <w:rPr>
                              <w:sz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3183" id="Rectangle 1" o:spid="_x0000_s1026" style="position:absolute;margin-left:1.5pt;margin-top:0;width:448.2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" o:allowincell="f" filled="f" stroked="f" strokeweight="0">
              <v:textbox inset="0,0,0,0">
                <w:txbxContent>
                  <w:p w14:paraId="08BCC155" w14:textId="77777777" w:rsidR="001F235A" w:rsidRDefault="001F235A">
                    <w:pPr>
                      <w:tabs>
                        <w:tab w:val="left" w:pos="0"/>
                        <w:tab w:val="right" w:pos="9025"/>
                      </w:tabs>
                      <w:suppressAutoHyphens/>
                      <w:jc w:val="both"/>
                      <w:rPr>
                        <w:sz w:val="24"/>
                        <w:lang w:val="en-US"/>
                      </w:rP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B17" w14:textId="77777777" w:rsidR="001F235A" w:rsidRPr="001F1ED2" w:rsidRDefault="001F235A" w:rsidP="00503B17">
    <w:pPr>
      <w:pStyle w:val="Koptekst"/>
      <w:rPr>
        <w:rFonts w:ascii="Arial" w:hAnsi="Arial" w:cs="Arial"/>
        <w:b/>
        <w:sz w:val="18"/>
        <w:szCs w:val="18"/>
        <w:lang w:val="nl-NL"/>
      </w:rPr>
    </w:pPr>
    <w:r w:rsidRPr="001F1ED2">
      <w:rPr>
        <w:rFonts w:ascii="Arial" w:hAnsi="Arial" w:cs="Arial"/>
        <w:b/>
        <w:sz w:val="18"/>
        <w:szCs w:val="18"/>
        <w:lang w:val="nl-NL"/>
      </w:rPr>
      <w:t>Concept: v1_0</w:t>
    </w:r>
    <w:r>
      <w:rPr>
        <w:rFonts w:ascii="Arial" w:hAnsi="Arial" w:cs="Arial"/>
        <w:b/>
        <w:sz w:val="18"/>
        <w:szCs w:val="18"/>
        <w:lang w:val="nl-NL"/>
      </w:rPr>
      <w:t>2</w:t>
    </w:r>
  </w:p>
  <w:p w14:paraId="00875A7C" w14:textId="77777777" w:rsidR="001F235A" w:rsidRPr="001F1ED2" w:rsidRDefault="001F235A" w:rsidP="00503B17">
    <w:pPr>
      <w:pStyle w:val="Koptekst"/>
      <w:rPr>
        <w:rFonts w:ascii="Arial" w:hAnsi="Arial" w:cs="Arial"/>
        <w:b/>
        <w:sz w:val="18"/>
        <w:szCs w:val="18"/>
        <w:lang w:val="nl-NL"/>
      </w:rPr>
    </w:pPr>
    <w:r>
      <w:rPr>
        <w:rFonts w:ascii="Arial" w:hAnsi="Arial" w:cs="Arial"/>
        <w:b/>
        <w:sz w:val="18"/>
        <w:szCs w:val="18"/>
        <w:lang w:val="nl-NL"/>
      </w:rPr>
      <w:t>Datum: 3</w:t>
    </w:r>
    <w:r w:rsidRPr="001F1ED2">
      <w:rPr>
        <w:rFonts w:ascii="Arial" w:hAnsi="Arial" w:cs="Arial"/>
        <w:b/>
        <w:sz w:val="18"/>
        <w:szCs w:val="18"/>
        <w:lang w:val="nl-NL"/>
      </w:rPr>
      <w:t xml:space="preserve"> augustus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C3"/>
    <w:multiLevelType w:val="hybridMultilevel"/>
    <w:tmpl w:val="376E083C"/>
    <w:lvl w:ilvl="0" w:tplc="A0927026">
      <w:start w:val="1"/>
      <w:numFmt w:val="decimal"/>
      <w:lvlText w:val="%1."/>
      <w:lvlJc w:val="left"/>
      <w:pPr>
        <w:ind w:left="1060" w:hanging="360"/>
      </w:pPr>
      <w:rPr>
        <w:rFonts w:hint="default"/>
      </w:rPr>
    </w:lvl>
    <w:lvl w:ilvl="1" w:tplc="CE2C188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D1B79"/>
    <w:multiLevelType w:val="hybridMultilevel"/>
    <w:tmpl w:val="882EED2E"/>
    <w:lvl w:ilvl="0" w:tplc="CE2C1882">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15:restartNumberingAfterBreak="0">
    <w:nsid w:val="08E26987"/>
    <w:multiLevelType w:val="hybridMultilevel"/>
    <w:tmpl w:val="68EA76C4"/>
    <w:lvl w:ilvl="0" w:tplc="BE4E4FB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C9722FF"/>
    <w:multiLevelType w:val="hybridMultilevel"/>
    <w:tmpl w:val="831EAE0C"/>
    <w:lvl w:ilvl="0" w:tplc="12A82CE0">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D6CD0"/>
    <w:multiLevelType w:val="singleLevel"/>
    <w:tmpl w:val="754C6D4C"/>
    <w:lvl w:ilvl="0">
      <w:start w:val="1"/>
      <w:numFmt w:val="decimal"/>
      <w:lvlText w:val="%1."/>
      <w:lvlJc w:val="left"/>
      <w:pPr>
        <w:tabs>
          <w:tab w:val="num" w:pos="700"/>
        </w:tabs>
        <w:ind w:left="700" w:hanging="360"/>
      </w:pPr>
      <w:rPr>
        <w:rFonts w:hint="default"/>
      </w:rPr>
    </w:lvl>
  </w:abstractNum>
  <w:abstractNum w:abstractNumId="5" w15:restartNumberingAfterBreak="0">
    <w:nsid w:val="0EB90247"/>
    <w:multiLevelType w:val="hybridMultilevel"/>
    <w:tmpl w:val="15084730"/>
    <w:lvl w:ilvl="0" w:tplc="D52A35E0">
      <w:start w:val="1"/>
      <w:numFmt w:val="decimal"/>
      <w:lvlText w:val="%1."/>
      <w:lvlJc w:val="left"/>
      <w:pPr>
        <w:ind w:left="10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A5382B"/>
    <w:multiLevelType w:val="hybridMultilevel"/>
    <w:tmpl w:val="1862EE62"/>
    <w:lvl w:ilvl="0" w:tplc="CEB47DD6">
      <w:start w:val="1"/>
      <w:numFmt w:val="upperLetter"/>
      <w:lvlText w:val="%1."/>
      <w:lvlJc w:val="left"/>
      <w:pPr>
        <w:ind w:left="700" w:hanging="360"/>
      </w:pPr>
      <w:rPr>
        <w:rFonts w:ascii="Arial" w:hAnsi="Arial" w:cs="Arial" w:hint="default"/>
        <w:b/>
        <w:u w:val="single"/>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7" w15:restartNumberingAfterBreak="0">
    <w:nsid w:val="18792129"/>
    <w:multiLevelType w:val="hybridMultilevel"/>
    <w:tmpl w:val="CBEA6D1A"/>
    <w:lvl w:ilvl="0" w:tplc="A44EF7FC">
      <w:start w:val="1"/>
      <w:numFmt w:val="lowerRoman"/>
      <w:lvlText w:val="(%1)"/>
      <w:lvlJc w:val="left"/>
      <w:pPr>
        <w:tabs>
          <w:tab w:val="num" w:pos="1440"/>
        </w:tabs>
        <w:ind w:left="1440" w:hanging="72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8D60636"/>
    <w:multiLevelType w:val="hybridMultilevel"/>
    <w:tmpl w:val="F8B275B4"/>
    <w:lvl w:ilvl="0" w:tplc="D15C7710">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630F79"/>
    <w:multiLevelType w:val="hybridMultilevel"/>
    <w:tmpl w:val="814A8E9A"/>
    <w:lvl w:ilvl="0" w:tplc="69A2E600">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A96588"/>
    <w:multiLevelType w:val="hybridMultilevel"/>
    <w:tmpl w:val="DC740394"/>
    <w:lvl w:ilvl="0" w:tplc="30FA5396">
      <w:start w:val="1"/>
      <w:numFmt w:val="decimal"/>
      <w:lvlText w:val="%1."/>
      <w:lvlJc w:val="left"/>
      <w:pPr>
        <w:ind w:left="7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A20315"/>
    <w:multiLevelType w:val="hybridMultilevel"/>
    <w:tmpl w:val="CA22F19E"/>
    <w:lvl w:ilvl="0" w:tplc="80F6CA58">
      <w:start w:val="1"/>
      <w:numFmt w:val="decimal"/>
      <w:lvlText w:val="%1."/>
      <w:lvlJc w:val="left"/>
      <w:pPr>
        <w:ind w:left="10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AB5AC5"/>
    <w:multiLevelType w:val="singleLevel"/>
    <w:tmpl w:val="F15050D6"/>
    <w:lvl w:ilvl="0">
      <w:start w:val="1"/>
      <w:numFmt w:val="decimal"/>
      <w:lvlText w:val="%1."/>
      <w:lvlJc w:val="left"/>
      <w:pPr>
        <w:tabs>
          <w:tab w:val="num" w:pos="715"/>
        </w:tabs>
        <w:ind w:left="715" w:hanging="375"/>
      </w:pPr>
      <w:rPr>
        <w:rFonts w:hint="default"/>
      </w:rPr>
    </w:lvl>
  </w:abstractNum>
  <w:abstractNum w:abstractNumId="13" w15:restartNumberingAfterBreak="0">
    <w:nsid w:val="298470B7"/>
    <w:multiLevelType w:val="singleLevel"/>
    <w:tmpl w:val="D5745816"/>
    <w:lvl w:ilvl="0">
      <w:start w:val="1"/>
      <w:numFmt w:val="lowerLetter"/>
      <w:lvlText w:val="%1."/>
      <w:lvlJc w:val="left"/>
      <w:pPr>
        <w:tabs>
          <w:tab w:val="num" w:pos="1060"/>
        </w:tabs>
        <w:ind w:left="1060" w:hanging="360"/>
      </w:pPr>
      <w:rPr>
        <w:rFonts w:hint="default"/>
      </w:rPr>
    </w:lvl>
  </w:abstractNum>
  <w:abstractNum w:abstractNumId="14" w15:restartNumberingAfterBreak="0">
    <w:nsid w:val="2BAE7ED0"/>
    <w:multiLevelType w:val="singleLevel"/>
    <w:tmpl w:val="81E6C4C6"/>
    <w:lvl w:ilvl="0">
      <w:start w:val="1"/>
      <w:numFmt w:val="lowerLetter"/>
      <w:lvlText w:val="%1."/>
      <w:lvlJc w:val="left"/>
      <w:pPr>
        <w:tabs>
          <w:tab w:val="num" w:pos="700"/>
        </w:tabs>
        <w:ind w:left="700" w:hanging="360"/>
      </w:pPr>
      <w:rPr>
        <w:rFonts w:hint="default"/>
      </w:rPr>
    </w:lvl>
  </w:abstractNum>
  <w:abstractNum w:abstractNumId="15" w15:restartNumberingAfterBreak="0">
    <w:nsid w:val="2C100B13"/>
    <w:multiLevelType w:val="hybridMultilevel"/>
    <w:tmpl w:val="285233D6"/>
    <w:lvl w:ilvl="0" w:tplc="4802C68A">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C906AA"/>
    <w:multiLevelType w:val="hybridMultilevel"/>
    <w:tmpl w:val="AF06110C"/>
    <w:lvl w:ilvl="0" w:tplc="A44EF7FC">
      <w:start w:val="1"/>
      <w:numFmt w:val="lowerRoman"/>
      <w:lvlText w:val="(%1)"/>
      <w:lvlJc w:val="left"/>
      <w:pPr>
        <w:tabs>
          <w:tab w:val="num" w:pos="1440"/>
        </w:tabs>
        <w:ind w:left="1440" w:hanging="72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FF626FE"/>
    <w:multiLevelType w:val="hybridMultilevel"/>
    <w:tmpl w:val="305A4CE6"/>
    <w:lvl w:ilvl="0" w:tplc="9352512C">
      <w:start w:val="1"/>
      <w:numFmt w:val="decimal"/>
      <w:lvlText w:val="%1."/>
      <w:lvlJc w:val="left"/>
      <w:pPr>
        <w:ind w:left="10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AD2394"/>
    <w:multiLevelType w:val="hybridMultilevel"/>
    <w:tmpl w:val="4ECC5AA4"/>
    <w:lvl w:ilvl="0" w:tplc="CE2C1882">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9" w15:restartNumberingAfterBreak="0">
    <w:nsid w:val="386705B1"/>
    <w:multiLevelType w:val="hybridMultilevel"/>
    <w:tmpl w:val="AD46E82E"/>
    <w:lvl w:ilvl="0" w:tplc="B372B428">
      <w:start w:val="1"/>
      <w:numFmt w:val="decimal"/>
      <w:lvlText w:val="%1."/>
      <w:lvlJc w:val="left"/>
      <w:pPr>
        <w:ind w:left="10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B10038"/>
    <w:multiLevelType w:val="hybridMultilevel"/>
    <w:tmpl w:val="0416319C"/>
    <w:lvl w:ilvl="0" w:tplc="8ABCDE2A">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61082A"/>
    <w:multiLevelType w:val="multilevel"/>
    <w:tmpl w:val="322059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6D1CB4"/>
    <w:multiLevelType w:val="hybridMultilevel"/>
    <w:tmpl w:val="AEC0828E"/>
    <w:lvl w:ilvl="0" w:tplc="8D407C0A">
      <w:start w:val="1"/>
      <w:numFmt w:val="decimal"/>
      <w:lvlText w:val="%1."/>
      <w:lvlJc w:val="left"/>
      <w:pPr>
        <w:tabs>
          <w:tab w:val="num" w:pos="700"/>
        </w:tabs>
        <w:ind w:left="7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2701493"/>
    <w:multiLevelType w:val="hybridMultilevel"/>
    <w:tmpl w:val="F7B0C48A"/>
    <w:lvl w:ilvl="0" w:tplc="8D407C0A">
      <w:start w:val="1"/>
      <w:numFmt w:val="decimal"/>
      <w:lvlText w:val="%1."/>
      <w:lvlJc w:val="left"/>
      <w:pPr>
        <w:tabs>
          <w:tab w:val="num" w:pos="700"/>
        </w:tabs>
        <w:ind w:left="700" w:hanging="360"/>
      </w:pPr>
      <w:rPr>
        <w:rFonts w:hint="default"/>
      </w:rPr>
    </w:lvl>
    <w:lvl w:ilvl="1" w:tplc="04130019" w:tentative="1">
      <w:start w:val="1"/>
      <w:numFmt w:val="lowerLetter"/>
      <w:lvlText w:val="%2."/>
      <w:lvlJc w:val="left"/>
      <w:pPr>
        <w:tabs>
          <w:tab w:val="num" w:pos="1420"/>
        </w:tabs>
        <w:ind w:left="1420" w:hanging="360"/>
      </w:pPr>
    </w:lvl>
    <w:lvl w:ilvl="2" w:tplc="0413001B" w:tentative="1">
      <w:start w:val="1"/>
      <w:numFmt w:val="lowerRoman"/>
      <w:lvlText w:val="%3."/>
      <w:lvlJc w:val="right"/>
      <w:pPr>
        <w:tabs>
          <w:tab w:val="num" w:pos="2140"/>
        </w:tabs>
        <w:ind w:left="2140" w:hanging="180"/>
      </w:pPr>
    </w:lvl>
    <w:lvl w:ilvl="3" w:tplc="0413000F" w:tentative="1">
      <w:start w:val="1"/>
      <w:numFmt w:val="decimal"/>
      <w:lvlText w:val="%4."/>
      <w:lvlJc w:val="left"/>
      <w:pPr>
        <w:tabs>
          <w:tab w:val="num" w:pos="2860"/>
        </w:tabs>
        <w:ind w:left="2860" w:hanging="360"/>
      </w:pPr>
    </w:lvl>
    <w:lvl w:ilvl="4" w:tplc="04130019" w:tentative="1">
      <w:start w:val="1"/>
      <w:numFmt w:val="lowerLetter"/>
      <w:lvlText w:val="%5."/>
      <w:lvlJc w:val="left"/>
      <w:pPr>
        <w:tabs>
          <w:tab w:val="num" w:pos="3580"/>
        </w:tabs>
        <w:ind w:left="3580" w:hanging="360"/>
      </w:pPr>
    </w:lvl>
    <w:lvl w:ilvl="5" w:tplc="0413001B" w:tentative="1">
      <w:start w:val="1"/>
      <w:numFmt w:val="lowerRoman"/>
      <w:lvlText w:val="%6."/>
      <w:lvlJc w:val="right"/>
      <w:pPr>
        <w:tabs>
          <w:tab w:val="num" w:pos="4300"/>
        </w:tabs>
        <w:ind w:left="4300" w:hanging="180"/>
      </w:pPr>
    </w:lvl>
    <w:lvl w:ilvl="6" w:tplc="0413000F" w:tentative="1">
      <w:start w:val="1"/>
      <w:numFmt w:val="decimal"/>
      <w:lvlText w:val="%7."/>
      <w:lvlJc w:val="left"/>
      <w:pPr>
        <w:tabs>
          <w:tab w:val="num" w:pos="5020"/>
        </w:tabs>
        <w:ind w:left="5020" w:hanging="360"/>
      </w:pPr>
    </w:lvl>
    <w:lvl w:ilvl="7" w:tplc="04130019" w:tentative="1">
      <w:start w:val="1"/>
      <w:numFmt w:val="lowerLetter"/>
      <w:lvlText w:val="%8."/>
      <w:lvlJc w:val="left"/>
      <w:pPr>
        <w:tabs>
          <w:tab w:val="num" w:pos="5740"/>
        </w:tabs>
        <w:ind w:left="5740" w:hanging="360"/>
      </w:pPr>
    </w:lvl>
    <w:lvl w:ilvl="8" w:tplc="0413001B" w:tentative="1">
      <w:start w:val="1"/>
      <w:numFmt w:val="lowerRoman"/>
      <w:lvlText w:val="%9."/>
      <w:lvlJc w:val="right"/>
      <w:pPr>
        <w:tabs>
          <w:tab w:val="num" w:pos="6460"/>
        </w:tabs>
        <w:ind w:left="6460" w:hanging="180"/>
      </w:pPr>
    </w:lvl>
  </w:abstractNum>
  <w:abstractNum w:abstractNumId="24" w15:restartNumberingAfterBreak="0">
    <w:nsid w:val="4D237996"/>
    <w:multiLevelType w:val="singleLevel"/>
    <w:tmpl w:val="99A6103C"/>
    <w:lvl w:ilvl="0">
      <w:start w:val="2"/>
      <w:numFmt w:val="decimal"/>
      <w:lvlText w:val="%1."/>
      <w:lvlJc w:val="left"/>
      <w:pPr>
        <w:tabs>
          <w:tab w:val="num" w:pos="700"/>
        </w:tabs>
        <w:ind w:left="700" w:hanging="360"/>
      </w:pPr>
      <w:rPr>
        <w:rFonts w:hint="default"/>
      </w:rPr>
    </w:lvl>
  </w:abstractNum>
  <w:abstractNum w:abstractNumId="25" w15:restartNumberingAfterBreak="0">
    <w:nsid w:val="4E6A7A64"/>
    <w:multiLevelType w:val="singleLevel"/>
    <w:tmpl w:val="5D20F184"/>
    <w:lvl w:ilvl="0">
      <w:start w:val="2"/>
      <w:numFmt w:val="decimal"/>
      <w:lvlText w:val="%1."/>
      <w:lvlJc w:val="left"/>
      <w:pPr>
        <w:tabs>
          <w:tab w:val="num" w:pos="715"/>
        </w:tabs>
        <w:ind w:left="715" w:hanging="375"/>
      </w:pPr>
      <w:rPr>
        <w:rFonts w:hint="default"/>
      </w:rPr>
    </w:lvl>
  </w:abstractNum>
  <w:abstractNum w:abstractNumId="26" w15:restartNumberingAfterBreak="0">
    <w:nsid w:val="51975421"/>
    <w:multiLevelType w:val="hybridMultilevel"/>
    <w:tmpl w:val="8086F8CE"/>
    <w:lvl w:ilvl="0" w:tplc="2D56A252">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D75522"/>
    <w:multiLevelType w:val="hybridMultilevel"/>
    <w:tmpl w:val="8CE80444"/>
    <w:lvl w:ilvl="0" w:tplc="07A6C450">
      <w:start w:val="1"/>
      <w:numFmt w:val="decimal"/>
      <w:lvlText w:val="%1."/>
      <w:lvlJc w:val="left"/>
      <w:pPr>
        <w:ind w:left="7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C0B01"/>
    <w:multiLevelType w:val="hybridMultilevel"/>
    <w:tmpl w:val="193ED81A"/>
    <w:lvl w:ilvl="0" w:tplc="A8D218C6">
      <w:start w:val="1"/>
      <w:numFmt w:val="decimal"/>
      <w:lvlText w:val="%1."/>
      <w:lvlJc w:val="left"/>
      <w:pPr>
        <w:ind w:left="1060" w:hanging="360"/>
      </w:pPr>
      <w:rPr>
        <w:rFonts w:hint="default"/>
      </w:rPr>
    </w:lvl>
    <w:lvl w:ilvl="1" w:tplc="CE2C188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2D3918"/>
    <w:multiLevelType w:val="hybridMultilevel"/>
    <w:tmpl w:val="FBBAB708"/>
    <w:lvl w:ilvl="0" w:tplc="4E600F7E">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114FB9"/>
    <w:multiLevelType w:val="hybridMultilevel"/>
    <w:tmpl w:val="4BF68CDE"/>
    <w:lvl w:ilvl="0" w:tplc="977E2452">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BC6578"/>
    <w:multiLevelType w:val="multilevel"/>
    <w:tmpl w:val="156890A0"/>
    <w:lvl w:ilvl="0">
      <w:start w:val="1"/>
      <w:numFmt w:val="decimal"/>
      <w:pStyle w:val="OpsommingArtikel"/>
      <w:suff w:val="space"/>
      <w:lvlText w:val="Artikel %1 -"/>
      <w:lvlJc w:val="left"/>
      <w:pPr>
        <w:ind w:left="1985" w:hanging="1134"/>
      </w:pPr>
      <w:rPr>
        <w:rFonts w:ascii="Times New Roman" w:hAnsi="Times New Roman" w:hint="default"/>
        <w:b/>
        <w:i w:val="0"/>
        <w:sz w:val="24"/>
      </w:rPr>
    </w:lvl>
    <w:lvl w:ilvl="1">
      <w:start w:val="1"/>
      <w:numFmt w:val="decimal"/>
      <w:pStyle w:val="OpsommingArtikelindex"/>
      <w:lvlText w:val="%1.%2"/>
      <w:lvlJc w:val="left"/>
      <w:pPr>
        <w:tabs>
          <w:tab w:val="num" w:pos="1560"/>
        </w:tabs>
        <w:ind w:left="1560" w:hanging="567"/>
      </w:pPr>
      <w:rPr>
        <w:rFonts w:ascii="Times New Roman" w:hAnsi="Times New Roman" w:hint="default"/>
        <w:sz w:val="24"/>
      </w:rPr>
    </w:lvl>
    <w:lvl w:ilvl="2">
      <w:start w:val="1"/>
      <w:numFmt w:val="lowerLetter"/>
      <w:lvlText w:val="%3."/>
      <w:lvlJc w:val="left"/>
      <w:pPr>
        <w:tabs>
          <w:tab w:val="num" w:pos="1134"/>
        </w:tabs>
        <w:ind w:left="1134" w:hanging="567"/>
      </w:pPr>
      <w:rPr>
        <w:rFonts w:ascii="Times New Roman" w:hAnsi="Times New Roman" w:hint="default"/>
        <w:sz w:val="24"/>
      </w:rPr>
    </w:lvl>
    <w:lvl w:ilvl="3">
      <w:start w:val="1"/>
      <w:numFmt w:val="lowerRoman"/>
      <w:lvlText w:val="(%4)"/>
      <w:lvlJc w:val="left"/>
      <w:pPr>
        <w:tabs>
          <w:tab w:val="num" w:pos="1854"/>
        </w:tabs>
        <w:ind w:left="1701" w:hanging="567"/>
      </w:pPr>
    </w:lvl>
    <w:lvl w:ilvl="4">
      <w:start w:val="1"/>
      <w:numFmt w:val="lowerLetter"/>
      <w:lvlText w:val="%5."/>
      <w:lvlJc w:val="left"/>
      <w:pPr>
        <w:tabs>
          <w:tab w:val="num" w:pos="2421"/>
        </w:tabs>
        <w:ind w:left="2421" w:hanging="567"/>
      </w:pPr>
    </w:lvl>
    <w:lvl w:ilvl="5">
      <w:start w:val="1"/>
      <w:numFmt w:val="lowerRoman"/>
      <w:lvlText w:val="(%6)"/>
      <w:lvlJc w:val="left"/>
      <w:pPr>
        <w:tabs>
          <w:tab w:val="num" w:pos="3141"/>
        </w:tabs>
        <w:ind w:left="2988" w:hanging="567"/>
      </w:pPr>
    </w:lvl>
    <w:lvl w:ilvl="6">
      <w:start w:val="1"/>
      <w:numFmt w:val="lowerLetter"/>
      <w:lvlText w:val="%7."/>
      <w:lvlJc w:val="left"/>
      <w:pPr>
        <w:tabs>
          <w:tab w:val="num" w:pos="3708"/>
        </w:tabs>
        <w:ind w:left="3708" w:hanging="567"/>
      </w:pPr>
    </w:lvl>
    <w:lvl w:ilvl="7">
      <w:start w:val="1"/>
      <w:numFmt w:val="lowerRoman"/>
      <w:lvlText w:val="(%8)"/>
      <w:lvlJc w:val="left"/>
      <w:pPr>
        <w:tabs>
          <w:tab w:val="num" w:pos="4428"/>
        </w:tabs>
        <w:ind w:left="4275" w:hanging="567"/>
      </w:pPr>
    </w:lvl>
    <w:lvl w:ilvl="8">
      <w:start w:val="1"/>
      <w:numFmt w:val="lowerLetter"/>
      <w:lvlText w:val="%9."/>
      <w:lvlJc w:val="left"/>
      <w:pPr>
        <w:tabs>
          <w:tab w:val="num" w:pos="4995"/>
        </w:tabs>
        <w:ind w:left="4995" w:hanging="567"/>
      </w:pPr>
    </w:lvl>
  </w:abstractNum>
  <w:abstractNum w:abstractNumId="32" w15:restartNumberingAfterBreak="0">
    <w:nsid w:val="6C356A55"/>
    <w:multiLevelType w:val="hybridMultilevel"/>
    <w:tmpl w:val="00AE8210"/>
    <w:lvl w:ilvl="0" w:tplc="0413000F">
      <w:start w:val="1"/>
      <w:numFmt w:val="decimal"/>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33" w15:restartNumberingAfterBreak="0">
    <w:nsid w:val="6C9B38EA"/>
    <w:multiLevelType w:val="hybridMultilevel"/>
    <w:tmpl w:val="5A225D9A"/>
    <w:lvl w:ilvl="0" w:tplc="AA202132">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0A7992"/>
    <w:multiLevelType w:val="hybridMultilevel"/>
    <w:tmpl w:val="6B3AF5F0"/>
    <w:lvl w:ilvl="0" w:tplc="0413000F">
      <w:start w:val="1"/>
      <w:numFmt w:val="decimal"/>
      <w:lvlText w:val="%1."/>
      <w:lvlJc w:val="left"/>
      <w:pPr>
        <w:tabs>
          <w:tab w:val="num" w:pos="700"/>
        </w:tabs>
        <w:ind w:left="700" w:hanging="360"/>
      </w:pPr>
    </w:lvl>
    <w:lvl w:ilvl="1" w:tplc="04130019" w:tentative="1">
      <w:start w:val="1"/>
      <w:numFmt w:val="lowerLetter"/>
      <w:lvlText w:val="%2."/>
      <w:lvlJc w:val="left"/>
      <w:pPr>
        <w:tabs>
          <w:tab w:val="num" w:pos="1420"/>
        </w:tabs>
        <w:ind w:left="1420" w:hanging="360"/>
      </w:pPr>
    </w:lvl>
    <w:lvl w:ilvl="2" w:tplc="0413001B" w:tentative="1">
      <w:start w:val="1"/>
      <w:numFmt w:val="lowerRoman"/>
      <w:lvlText w:val="%3."/>
      <w:lvlJc w:val="right"/>
      <w:pPr>
        <w:tabs>
          <w:tab w:val="num" w:pos="2140"/>
        </w:tabs>
        <w:ind w:left="2140" w:hanging="180"/>
      </w:pPr>
    </w:lvl>
    <w:lvl w:ilvl="3" w:tplc="0413000F" w:tentative="1">
      <w:start w:val="1"/>
      <w:numFmt w:val="decimal"/>
      <w:lvlText w:val="%4."/>
      <w:lvlJc w:val="left"/>
      <w:pPr>
        <w:tabs>
          <w:tab w:val="num" w:pos="2860"/>
        </w:tabs>
        <w:ind w:left="2860" w:hanging="360"/>
      </w:pPr>
    </w:lvl>
    <w:lvl w:ilvl="4" w:tplc="04130019" w:tentative="1">
      <w:start w:val="1"/>
      <w:numFmt w:val="lowerLetter"/>
      <w:lvlText w:val="%5."/>
      <w:lvlJc w:val="left"/>
      <w:pPr>
        <w:tabs>
          <w:tab w:val="num" w:pos="3580"/>
        </w:tabs>
        <w:ind w:left="3580" w:hanging="360"/>
      </w:pPr>
    </w:lvl>
    <w:lvl w:ilvl="5" w:tplc="0413001B" w:tentative="1">
      <w:start w:val="1"/>
      <w:numFmt w:val="lowerRoman"/>
      <w:lvlText w:val="%6."/>
      <w:lvlJc w:val="right"/>
      <w:pPr>
        <w:tabs>
          <w:tab w:val="num" w:pos="4300"/>
        </w:tabs>
        <w:ind w:left="4300" w:hanging="180"/>
      </w:pPr>
    </w:lvl>
    <w:lvl w:ilvl="6" w:tplc="0413000F" w:tentative="1">
      <w:start w:val="1"/>
      <w:numFmt w:val="decimal"/>
      <w:lvlText w:val="%7."/>
      <w:lvlJc w:val="left"/>
      <w:pPr>
        <w:tabs>
          <w:tab w:val="num" w:pos="5020"/>
        </w:tabs>
        <w:ind w:left="5020" w:hanging="360"/>
      </w:pPr>
    </w:lvl>
    <w:lvl w:ilvl="7" w:tplc="04130019" w:tentative="1">
      <w:start w:val="1"/>
      <w:numFmt w:val="lowerLetter"/>
      <w:lvlText w:val="%8."/>
      <w:lvlJc w:val="left"/>
      <w:pPr>
        <w:tabs>
          <w:tab w:val="num" w:pos="5740"/>
        </w:tabs>
        <w:ind w:left="5740" w:hanging="360"/>
      </w:pPr>
    </w:lvl>
    <w:lvl w:ilvl="8" w:tplc="0413001B" w:tentative="1">
      <w:start w:val="1"/>
      <w:numFmt w:val="lowerRoman"/>
      <w:lvlText w:val="%9."/>
      <w:lvlJc w:val="right"/>
      <w:pPr>
        <w:tabs>
          <w:tab w:val="num" w:pos="6460"/>
        </w:tabs>
        <w:ind w:left="6460" w:hanging="180"/>
      </w:pPr>
    </w:lvl>
  </w:abstractNum>
  <w:abstractNum w:abstractNumId="35" w15:restartNumberingAfterBreak="0">
    <w:nsid w:val="703F664D"/>
    <w:multiLevelType w:val="hybridMultilevel"/>
    <w:tmpl w:val="49907A7C"/>
    <w:lvl w:ilvl="0" w:tplc="7FB85012">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36" w15:restartNumberingAfterBreak="0">
    <w:nsid w:val="711F0440"/>
    <w:multiLevelType w:val="hybridMultilevel"/>
    <w:tmpl w:val="5836A210"/>
    <w:lvl w:ilvl="0" w:tplc="9B8E0BBE">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1BF7E8E"/>
    <w:multiLevelType w:val="hybridMultilevel"/>
    <w:tmpl w:val="B338E3DE"/>
    <w:lvl w:ilvl="0" w:tplc="69A2E600">
      <w:start w:val="1"/>
      <w:numFmt w:val="decimal"/>
      <w:lvlText w:val="%1."/>
      <w:lvlJc w:val="left"/>
      <w:pPr>
        <w:ind w:left="360" w:hanging="360"/>
      </w:pPr>
      <w:rPr>
        <w:rFonts w:hint="default"/>
      </w:rPr>
    </w:lvl>
    <w:lvl w:ilvl="1" w:tplc="04130019" w:tentative="1">
      <w:start w:val="1"/>
      <w:numFmt w:val="lowerLetter"/>
      <w:lvlText w:val="%2."/>
      <w:lvlJc w:val="left"/>
      <w:pPr>
        <w:tabs>
          <w:tab w:val="num" w:pos="740"/>
        </w:tabs>
        <w:ind w:left="740" w:hanging="360"/>
      </w:pPr>
    </w:lvl>
    <w:lvl w:ilvl="2" w:tplc="0413001B" w:tentative="1">
      <w:start w:val="1"/>
      <w:numFmt w:val="lowerRoman"/>
      <w:lvlText w:val="%3."/>
      <w:lvlJc w:val="right"/>
      <w:pPr>
        <w:tabs>
          <w:tab w:val="num" w:pos="1460"/>
        </w:tabs>
        <w:ind w:left="1460" w:hanging="180"/>
      </w:pPr>
    </w:lvl>
    <w:lvl w:ilvl="3" w:tplc="0413000F" w:tentative="1">
      <w:start w:val="1"/>
      <w:numFmt w:val="decimal"/>
      <w:lvlText w:val="%4."/>
      <w:lvlJc w:val="left"/>
      <w:pPr>
        <w:tabs>
          <w:tab w:val="num" w:pos="2180"/>
        </w:tabs>
        <w:ind w:left="2180" w:hanging="360"/>
      </w:pPr>
    </w:lvl>
    <w:lvl w:ilvl="4" w:tplc="04130019" w:tentative="1">
      <w:start w:val="1"/>
      <w:numFmt w:val="lowerLetter"/>
      <w:lvlText w:val="%5."/>
      <w:lvlJc w:val="left"/>
      <w:pPr>
        <w:tabs>
          <w:tab w:val="num" w:pos="2900"/>
        </w:tabs>
        <w:ind w:left="2900" w:hanging="360"/>
      </w:pPr>
    </w:lvl>
    <w:lvl w:ilvl="5" w:tplc="0413001B" w:tentative="1">
      <w:start w:val="1"/>
      <w:numFmt w:val="lowerRoman"/>
      <w:lvlText w:val="%6."/>
      <w:lvlJc w:val="right"/>
      <w:pPr>
        <w:tabs>
          <w:tab w:val="num" w:pos="3620"/>
        </w:tabs>
        <w:ind w:left="3620" w:hanging="180"/>
      </w:pPr>
    </w:lvl>
    <w:lvl w:ilvl="6" w:tplc="0413000F" w:tentative="1">
      <w:start w:val="1"/>
      <w:numFmt w:val="decimal"/>
      <w:lvlText w:val="%7."/>
      <w:lvlJc w:val="left"/>
      <w:pPr>
        <w:tabs>
          <w:tab w:val="num" w:pos="4340"/>
        </w:tabs>
        <w:ind w:left="4340" w:hanging="360"/>
      </w:pPr>
    </w:lvl>
    <w:lvl w:ilvl="7" w:tplc="04130019" w:tentative="1">
      <w:start w:val="1"/>
      <w:numFmt w:val="lowerLetter"/>
      <w:lvlText w:val="%8."/>
      <w:lvlJc w:val="left"/>
      <w:pPr>
        <w:tabs>
          <w:tab w:val="num" w:pos="5060"/>
        </w:tabs>
        <w:ind w:left="5060" w:hanging="360"/>
      </w:pPr>
    </w:lvl>
    <w:lvl w:ilvl="8" w:tplc="0413001B" w:tentative="1">
      <w:start w:val="1"/>
      <w:numFmt w:val="lowerRoman"/>
      <w:lvlText w:val="%9."/>
      <w:lvlJc w:val="right"/>
      <w:pPr>
        <w:tabs>
          <w:tab w:val="num" w:pos="5780"/>
        </w:tabs>
        <w:ind w:left="5780" w:hanging="180"/>
      </w:pPr>
    </w:lvl>
  </w:abstractNum>
  <w:abstractNum w:abstractNumId="38" w15:restartNumberingAfterBreak="0">
    <w:nsid w:val="73C34857"/>
    <w:multiLevelType w:val="hybridMultilevel"/>
    <w:tmpl w:val="E144A37A"/>
    <w:lvl w:ilvl="0" w:tplc="A44EF7FC">
      <w:start w:val="1"/>
      <w:numFmt w:val="lowerRoman"/>
      <w:lvlText w:val="(%1)"/>
      <w:lvlJc w:val="left"/>
      <w:pPr>
        <w:tabs>
          <w:tab w:val="num" w:pos="1440"/>
        </w:tabs>
        <w:ind w:left="1440" w:hanging="72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62E15AA"/>
    <w:multiLevelType w:val="hybridMultilevel"/>
    <w:tmpl w:val="C1C681E8"/>
    <w:lvl w:ilvl="0" w:tplc="69A2E600">
      <w:start w:val="1"/>
      <w:numFmt w:val="decimal"/>
      <w:lvlText w:val="%1."/>
      <w:lvlJc w:val="left"/>
      <w:pPr>
        <w:ind w:left="10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81C0B45"/>
    <w:multiLevelType w:val="hybridMultilevel"/>
    <w:tmpl w:val="42925704"/>
    <w:lvl w:ilvl="0" w:tplc="A44EF7FC">
      <w:start w:val="1"/>
      <w:numFmt w:val="lowerRoman"/>
      <w:lvlText w:val="(%1)"/>
      <w:lvlJc w:val="left"/>
      <w:pPr>
        <w:tabs>
          <w:tab w:val="num" w:pos="1440"/>
        </w:tabs>
        <w:ind w:left="1440" w:hanging="720"/>
      </w:pPr>
      <w:rPr>
        <w:rFonts w:hint="default"/>
        <w:b w:val="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1" w15:restartNumberingAfterBreak="0">
    <w:nsid w:val="7A12613D"/>
    <w:multiLevelType w:val="hybridMultilevel"/>
    <w:tmpl w:val="5A88AF72"/>
    <w:lvl w:ilvl="0" w:tplc="99584CE2">
      <w:start w:val="1"/>
      <w:numFmt w:val="decimal"/>
      <w:lvlText w:val="%1."/>
      <w:lvlJc w:val="left"/>
      <w:pPr>
        <w:ind w:left="10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4E4F38"/>
    <w:multiLevelType w:val="hybridMultilevel"/>
    <w:tmpl w:val="BAA27188"/>
    <w:lvl w:ilvl="0" w:tplc="CE2C1882">
      <w:start w:val="1"/>
      <w:numFmt w:val="decimal"/>
      <w:lvlText w:val="%1."/>
      <w:lvlJc w:val="left"/>
      <w:pPr>
        <w:ind w:left="10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BB22EB7"/>
    <w:multiLevelType w:val="hybridMultilevel"/>
    <w:tmpl w:val="64020500"/>
    <w:lvl w:ilvl="0" w:tplc="CE2C1882">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44" w15:restartNumberingAfterBreak="0">
    <w:nsid w:val="7E032010"/>
    <w:multiLevelType w:val="hybridMultilevel"/>
    <w:tmpl w:val="6EF41506"/>
    <w:lvl w:ilvl="0" w:tplc="E9D4F802">
      <w:start w:val="1"/>
      <w:numFmt w:val="decimal"/>
      <w:lvlText w:val="%1."/>
      <w:lvlJc w:val="left"/>
      <w:pPr>
        <w:ind w:left="10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AE1AE4"/>
    <w:multiLevelType w:val="hybridMultilevel"/>
    <w:tmpl w:val="A1A81BA6"/>
    <w:lvl w:ilvl="0" w:tplc="CE2C1882">
      <w:start w:val="1"/>
      <w:numFmt w:val="decimal"/>
      <w:lvlText w:val="%1."/>
      <w:lvlJc w:val="left"/>
      <w:pPr>
        <w:ind w:left="1760" w:hanging="360"/>
      </w:pPr>
      <w:rPr>
        <w:rFonts w:hint="default"/>
      </w:rPr>
    </w:lvl>
    <w:lvl w:ilvl="1" w:tplc="04130019" w:tentative="1">
      <w:start w:val="1"/>
      <w:numFmt w:val="lowerLetter"/>
      <w:lvlText w:val="%2."/>
      <w:lvlJc w:val="left"/>
      <w:pPr>
        <w:tabs>
          <w:tab w:val="num" w:pos="2140"/>
        </w:tabs>
        <w:ind w:left="2140" w:hanging="360"/>
      </w:pPr>
    </w:lvl>
    <w:lvl w:ilvl="2" w:tplc="0413001B" w:tentative="1">
      <w:start w:val="1"/>
      <w:numFmt w:val="lowerRoman"/>
      <w:lvlText w:val="%3."/>
      <w:lvlJc w:val="right"/>
      <w:pPr>
        <w:tabs>
          <w:tab w:val="num" w:pos="2860"/>
        </w:tabs>
        <w:ind w:left="2860" w:hanging="180"/>
      </w:pPr>
    </w:lvl>
    <w:lvl w:ilvl="3" w:tplc="0413000F" w:tentative="1">
      <w:start w:val="1"/>
      <w:numFmt w:val="decimal"/>
      <w:lvlText w:val="%4."/>
      <w:lvlJc w:val="left"/>
      <w:pPr>
        <w:tabs>
          <w:tab w:val="num" w:pos="3580"/>
        </w:tabs>
        <w:ind w:left="3580" w:hanging="360"/>
      </w:pPr>
    </w:lvl>
    <w:lvl w:ilvl="4" w:tplc="04130019" w:tentative="1">
      <w:start w:val="1"/>
      <w:numFmt w:val="lowerLetter"/>
      <w:lvlText w:val="%5."/>
      <w:lvlJc w:val="left"/>
      <w:pPr>
        <w:tabs>
          <w:tab w:val="num" w:pos="4300"/>
        </w:tabs>
        <w:ind w:left="4300" w:hanging="360"/>
      </w:pPr>
    </w:lvl>
    <w:lvl w:ilvl="5" w:tplc="0413001B" w:tentative="1">
      <w:start w:val="1"/>
      <w:numFmt w:val="lowerRoman"/>
      <w:lvlText w:val="%6."/>
      <w:lvlJc w:val="right"/>
      <w:pPr>
        <w:tabs>
          <w:tab w:val="num" w:pos="5020"/>
        </w:tabs>
        <w:ind w:left="5020" w:hanging="180"/>
      </w:pPr>
    </w:lvl>
    <w:lvl w:ilvl="6" w:tplc="0413000F" w:tentative="1">
      <w:start w:val="1"/>
      <w:numFmt w:val="decimal"/>
      <w:lvlText w:val="%7."/>
      <w:lvlJc w:val="left"/>
      <w:pPr>
        <w:tabs>
          <w:tab w:val="num" w:pos="5740"/>
        </w:tabs>
        <w:ind w:left="5740" w:hanging="360"/>
      </w:pPr>
    </w:lvl>
    <w:lvl w:ilvl="7" w:tplc="04130019" w:tentative="1">
      <w:start w:val="1"/>
      <w:numFmt w:val="lowerLetter"/>
      <w:lvlText w:val="%8."/>
      <w:lvlJc w:val="left"/>
      <w:pPr>
        <w:tabs>
          <w:tab w:val="num" w:pos="6460"/>
        </w:tabs>
        <w:ind w:left="6460" w:hanging="360"/>
      </w:pPr>
    </w:lvl>
    <w:lvl w:ilvl="8" w:tplc="0413001B" w:tentative="1">
      <w:start w:val="1"/>
      <w:numFmt w:val="lowerRoman"/>
      <w:lvlText w:val="%9."/>
      <w:lvlJc w:val="right"/>
      <w:pPr>
        <w:tabs>
          <w:tab w:val="num" w:pos="7180"/>
        </w:tabs>
        <w:ind w:left="7180" w:hanging="180"/>
      </w:pPr>
    </w:lvl>
  </w:abstractNum>
  <w:abstractNum w:abstractNumId="46" w15:restartNumberingAfterBreak="0">
    <w:nsid w:val="7EC17378"/>
    <w:multiLevelType w:val="hybridMultilevel"/>
    <w:tmpl w:val="0AF4A452"/>
    <w:lvl w:ilvl="0" w:tplc="EFAC44DC">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num w:numId="1" w16cid:durableId="632370175">
    <w:abstractNumId w:val="12"/>
  </w:num>
  <w:num w:numId="2" w16cid:durableId="1695183568">
    <w:abstractNumId w:val="24"/>
  </w:num>
  <w:num w:numId="3" w16cid:durableId="89594237">
    <w:abstractNumId w:val="25"/>
  </w:num>
  <w:num w:numId="4" w16cid:durableId="1883205403">
    <w:abstractNumId w:val="4"/>
  </w:num>
  <w:num w:numId="5" w16cid:durableId="975060466">
    <w:abstractNumId w:val="14"/>
  </w:num>
  <w:num w:numId="6" w16cid:durableId="1537541708">
    <w:abstractNumId w:val="13"/>
  </w:num>
  <w:num w:numId="7" w16cid:durableId="740181757">
    <w:abstractNumId w:val="34"/>
  </w:num>
  <w:num w:numId="8" w16cid:durableId="1705910222">
    <w:abstractNumId w:val="23"/>
  </w:num>
  <w:num w:numId="9" w16cid:durableId="1427850168">
    <w:abstractNumId w:val="22"/>
  </w:num>
  <w:num w:numId="10" w16cid:durableId="1754886872">
    <w:abstractNumId w:val="31"/>
  </w:num>
  <w:num w:numId="11" w16cid:durableId="1975912650">
    <w:abstractNumId w:val="2"/>
  </w:num>
  <w:num w:numId="12" w16cid:durableId="1190870063">
    <w:abstractNumId w:val="32"/>
  </w:num>
  <w:num w:numId="13" w16cid:durableId="1634210186">
    <w:abstractNumId w:val="46"/>
  </w:num>
  <w:num w:numId="14" w16cid:durableId="1138844200">
    <w:abstractNumId w:val="1"/>
  </w:num>
  <w:num w:numId="15" w16cid:durableId="814950333">
    <w:abstractNumId w:val="35"/>
  </w:num>
  <w:num w:numId="16" w16cid:durableId="607784417">
    <w:abstractNumId w:val="6"/>
  </w:num>
  <w:num w:numId="17" w16cid:durableId="1986666497">
    <w:abstractNumId w:val="10"/>
  </w:num>
  <w:num w:numId="18" w16cid:durableId="1495416413">
    <w:abstractNumId w:val="27"/>
  </w:num>
  <w:num w:numId="19" w16cid:durableId="1855069147">
    <w:abstractNumId w:val="18"/>
  </w:num>
  <w:num w:numId="20" w16cid:durableId="1984700009">
    <w:abstractNumId w:val="43"/>
  </w:num>
  <w:num w:numId="21" w16cid:durableId="1597056544">
    <w:abstractNumId w:val="33"/>
  </w:num>
  <w:num w:numId="22" w16cid:durableId="1705865776">
    <w:abstractNumId w:val="28"/>
  </w:num>
  <w:num w:numId="23" w16cid:durableId="319041284">
    <w:abstractNumId w:val="9"/>
  </w:num>
  <w:num w:numId="24" w16cid:durableId="221982718">
    <w:abstractNumId w:val="44"/>
  </w:num>
  <w:num w:numId="25" w16cid:durableId="477069013">
    <w:abstractNumId w:val="30"/>
  </w:num>
  <w:num w:numId="26" w16cid:durableId="1308974282">
    <w:abstractNumId w:val="0"/>
  </w:num>
  <w:num w:numId="27" w16cid:durableId="443698438">
    <w:abstractNumId w:val="26"/>
  </w:num>
  <w:num w:numId="28" w16cid:durableId="568082231">
    <w:abstractNumId w:val="36"/>
  </w:num>
  <w:num w:numId="29" w16cid:durableId="893812689">
    <w:abstractNumId w:val="29"/>
  </w:num>
  <w:num w:numId="30" w16cid:durableId="864363342">
    <w:abstractNumId w:val="8"/>
  </w:num>
  <w:num w:numId="31" w16cid:durableId="684673699">
    <w:abstractNumId w:val="3"/>
  </w:num>
  <w:num w:numId="32" w16cid:durableId="636186004">
    <w:abstractNumId w:val="15"/>
  </w:num>
  <w:num w:numId="33" w16cid:durableId="102044586">
    <w:abstractNumId w:val="20"/>
  </w:num>
  <w:num w:numId="34" w16cid:durableId="407579938">
    <w:abstractNumId w:val="19"/>
  </w:num>
  <w:num w:numId="35" w16cid:durableId="1747143315">
    <w:abstractNumId w:val="17"/>
  </w:num>
  <w:num w:numId="36" w16cid:durableId="148251831">
    <w:abstractNumId w:val="41"/>
  </w:num>
  <w:num w:numId="37" w16cid:durableId="277882836">
    <w:abstractNumId w:val="5"/>
  </w:num>
  <w:num w:numId="38" w16cid:durableId="993026569">
    <w:abstractNumId w:val="11"/>
  </w:num>
  <w:num w:numId="39" w16cid:durableId="1719816310">
    <w:abstractNumId w:val="42"/>
  </w:num>
  <w:num w:numId="40" w16cid:durableId="492532463">
    <w:abstractNumId w:val="45"/>
  </w:num>
  <w:num w:numId="41" w16cid:durableId="1899590064">
    <w:abstractNumId w:val="39"/>
  </w:num>
  <w:num w:numId="42" w16cid:durableId="1515419578">
    <w:abstractNumId w:val="37"/>
  </w:num>
  <w:num w:numId="43" w16cid:durableId="1656258391">
    <w:abstractNumId w:val="21"/>
  </w:num>
  <w:num w:numId="44" w16cid:durableId="652760236">
    <w:abstractNumId w:val="40"/>
  </w:num>
  <w:num w:numId="45" w16cid:durableId="154491832">
    <w:abstractNumId w:val="38"/>
  </w:num>
  <w:num w:numId="46" w16cid:durableId="489835281">
    <w:abstractNumId w:val="16"/>
  </w:num>
  <w:num w:numId="47" w16cid:durableId="969439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A"/>
    <w:rsid w:val="000071B6"/>
    <w:rsid w:val="00007392"/>
    <w:rsid w:val="00023500"/>
    <w:rsid w:val="00027A80"/>
    <w:rsid w:val="000404A0"/>
    <w:rsid w:val="00041D24"/>
    <w:rsid w:val="00046925"/>
    <w:rsid w:val="00091B3B"/>
    <w:rsid w:val="000B4CB3"/>
    <w:rsid w:val="000B5C59"/>
    <w:rsid w:val="000E61B1"/>
    <w:rsid w:val="000F018F"/>
    <w:rsid w:val="00104C9A"/>
    <w:rsid w:val="00115C03"/>
    <w:rsid w:val="0011686F"/>
    <w:rsid w:val="00124A2C"/>
    <w:rsid w:val="00141984"/>
    <w:rsid w:val="001469B3"/>
    <w:rsid w:val="0016157F"/>
    <w:rsid w:val="00163283"/>
    <w:rsid w:val="001649FB"/>
    <w:rsid w:val="001662F9"/>
    <w:rsid w:val="00182AA9"/>
    <w:rsid w:val="001933A8"/>
    <w:rsid w:val="001945CF"/>
    <w:rsid w:val="001B172C"/>
    <w:rsid w:val="001B40E4"/>
    <w:rsid w:val="001C662C"/>
    <w:rsid w:val="001C7599"/>
    <w:rsid w:val="001D4F18"/>
    <w:rsid w:val="001D7B3B"/>
    <w:rsid w:val="001E6C59"/>
    <w:rsid w:val="001E7210"/>
    <w:rsid w:val="001F235A"/>
    <w:rsid w:val="00221CD8"/>
    <w:rsid w:val="00227838"/>
    <w:rsid w:val="00231783"/>
    <w:rsid w:val="00265C50"/>
    <w:rsid w:val="00277010"/>
    <w:rsid w:val="00291AB2"/>
    <w:rsid w:val="002B1195"/>
    <w:rsid w:val="002D0F49"/>
    <w:rsid w:val="002E10FE"/>
    <w:rsid w:val="002E50D0"/>
    <w:rsid w:val="002F6CD2"/>
    <w:rsid w:val="002F7071"/>
    <w:rsid w:val="00313F7C"/>
    <w:rsid w:val="00320C05"/>
    <w:rsid w:val="00321A22"/>
    <w:rsid w:val="003413EE"/>
    <w:rsid w:val="00351999"/>
    <w:rsid w:val="00352661"/>
    <w:rsid w:val="00352DE8"/>
    <w:rsid w:val="00356A4C"/>
    <w:rsid w:val="003609CA"/>
    <w:rsid w:val="00360B7B"/>
    <w:rsid w:val="00367A31"/>
    <w:rsid w:val="0037207C"/>
    <w:rsid w:val="003728E4"/>
    <w:rsid w:val="003A5521"/>
    <w:rsid w:val="003B7B36"/>
    <w:rsid w:val="003C4C1E"/>
    <w:rsid w:val="003C5A5C"/>
    <w:rsid w:val="003D686F"/>
    <w:rsid w:val="0040395D"/>
    <w:rsid w:val="004A0CD1"/>
    <w:rsid w:val="004B3F66"/>
    <w:rsid w:val="004C15CD"/>
    <w:rsid w:val="004C553A"/>
    <w:rsid w:val="004C6F56"/>
    <w:rsid w:val="004C78E2"/>
    <w:rsid w:val="004D1CAA"/>
    <w:rsid w:val="00503B17"/>
    <w:rsid w:val="00507102"/>
    <w:rsid w:val="00515B73"/>
    <w:rsid w:val="00516B70"/>
    <w:rsid w:val="005224DB"/>
    <w:rsid w:val="005679DA"/>
    <w:rsid w:val="005710E7"/>
    <w:rsid w:val="00591839"/>
    <w:rsid w:val="0059729A"/>
    <w:rsid w:val="005A5985"/>
    <w:rsid w:val="005C2DA3"/>
    <w:rsid w:val="005E0B3F"/>
    <w:rsid w:val="005E6501"/>
    <w:rsid w:val="006009E0"/>
    <w:rsid w:val="0060132A"/>
    <w:rsid w:val="006254D5"/>
    <w:rsid w:val="00626EBD"/>
    <w:rsid w:val="00656904"/>
    <w:rsid w:val="00663E7C"/>
    <w:rsid w:val="00664F08"/>
    <w:rsid w:val="006A1392"/>
    <w:rsid w:val="006A4897"/>
    <w:rsid w:val="006D522B"/>
    <w:rsid w:val="006F6E7E"/>
    <w:rsid w:val="0070789C"/>
    <w:rsid w:val="007204CE"/>
    <w:rsid w:val="00727A8D"/>
    <w:rsid w:val="00735B66"/>
    <w:rsid w:val="00741A23"/>
    <w:rsid w:val="0074272B"/>
    <w:rsid w:val="00746E29"/>
    <w:rsid w:val="00755D6E"/>
    <w:rsid w:val="007639AB"/>
    <w:rsid w:val="00766495"/>
    <w:rsid w:val="00793B8A"/>
    <w:rsid w:val="00795235"/>
    <w:rsid w:val="007B3889"/>
    <w:rsid w:val="007B7591"/>
    <w:rsid w:val="007C6E2F"/>
    <w:rsid w:val="007E06F7"/>
    <w:rsid w:val="007F6077"/>
    <w:rsid w:val="007F6B75"/>
    <w:rsid w:val="008001A6"/>
    <w:rsid w:val="0082100F"/>
    <w:rsid w:val="00822380"/>
    <w:rsid w:val="00825412"/>
    <w:rsid w:val="00843F00"/>
    <w:rsid w:val="008549F2"/>
    <w:rsid w:val="00856A00"/>
    <w:rsid w:val="00865077"/>
    <w:rsid w:val="00865DC3"/>
    <w:rsid w:val="008C0D10"/>
    <w:rsid w:val="008C6F9C"/>
    <w:rsid w:val="008D6DDC"/>
    <w:rsid w:val="008F4195"/>
    <w:rsid w:val="0090661D"/>
    <w:rsid w:val="00921175"/>
    <w:rsid w:val="009240E1"/>
    <w:rsid w:val="0094156B"/>
    <w:rsid w:val="00941EDF"/>
    <w:rsid w:val="00952510"/>
    <w:rsid w:val="00966947"/>
    <w:rsid w:val="00980BAE"/>
    <w:rsid w:val="00993D96"/>
    <w:rsid w:val="009A0120"/>
    <w:rsid w:val="009A5B6F"/>
    <w:rsid w:val="009E1C0E"/>
    <w:rsid w:val="009F68FB"/>
    <w:rsid w:val="00A02BFB"/>
    <w:rsid w:val="00A22444"/>
    <w:rsid w:val="00A24C2C"/>
    <w:rsid w:val="00A26D8B"/>
    <w:rsid w:val="00A4187C"/>
    <w:rsid w:val="00A524B0"/>
    <w:rsid w:val="00A55546"/>
    <w:rsid w:val="00A64E33"/>
    <w:rsid w:val="00A660C8"/>
    <w:rsid w:val="00A664E8"/>
    <w:rsid w:val="00A8159C"/>
    <w:rsid w:val="00A92FDE"/>
    <w:rsid w:val="00A9501E"/>
    <w:rsid w:val="00AA069F"/>
    <w:rsid w:val="00AA0791"/>
    <w:rsid w:val="00AA6EE8"/>
    <w:rsid w:val="00AB090D"/>
    <w:rsid w:val="00AB3472"/>
    <w:rsid w:val="00AC4574"/>
    <w:rsid w:val="00AC791E"/>
    <w:rsid w:val="00AD1EBF"/>
    <w:rsid w:val="00AD4A8E"/>
    <w:rsid w:val="00AF720D"/>
    <w:rsid w:val="00B169B7"/>
    <w:rsid w:val="00B2584A"/>
    <w:rsid w:val="00B31980"/>
    <w:rsid w:val="00B61554"/>
    <w:rsid w:val="00B64AE8"/>
    <w:rsid w:val="00B65CE4"/>
    <w:rsid w:val="00B72353"/>
    <w:rsid w:val="00B752B9"/>
    <w:rsid w:val="00B76883"/>
    <w:rsid w:val="00B8353B"/>
    <w:rsid w:val="00BC59A7"/>
    <w:rsid w:val="00BD2034"/>
    <w:rsid w:val="00BE3117"/>
    <w:rsid w:val="00C31C2C"/>
    <w:rsid w:val="00C32A21"/>
    <w:rsid w:val="00C40483"/>
    <w:rsid w:val="00C62013"/>
    <w:rsid w:val="00C722E6"/>
    <w:rsid w:val="00C80E7F"/>
    <w:rsid w:val="00C96FFE"/>
    <w:rsid w:val="00CA4562"/>
    <w:rsid w:val="00CA51CC"/>
    <w:rsid w:val="00CB4BF1"/>
    <w:rsid w:val="00CB6387"/>
    <w:rsid w:val="00CE0B4F"/>
    <w:rsid w:val="00CE1FA1"/>
    <w:rsid w:val="00CF7DD7"/>
    <w:rsid w:val="00D06A27"/>
    <w:rsid w:val="00D31BD5"/>
    <w:rsid w:val="00D34D1F"/>
    <w:rsid w:val="00D45D80"/>
    <w:rsid w:val="00D46210"/>
    <w:rsid w:val="00D51736"/>
    <w:rsid w:val="00D61620"/>
    <w:rsid w:val="00D61916"/>
    <w:rsid w:val="00D66B57"/>
    <w:rsid w:val="00D91CF6"/>
    <w:rsid w:val="00D93D0B"/>
    <w:rsid w:val="00DB779C"/>
    <w:rsid w:val="00DD2F64"/>
    <w:rsid w:val="00DD5646"/>
    <w:rsid w:val="00DE5936"/>
    <w:rsid w:val="00DF0749"/>
    <w:rsid w:val="00DF48BA"/>
    <w:rsid w:val="00E04688"/>
    <w:rsid w:val="00E077FA"/>
    <w:rsid w:val="00E107CE"/>
    <w:rsid w:val="00E1676C"/>
    <w:rsid w:val="00E16B6F"/>
    <w:rsid w:val="00E172D8"/>
    <w:rsid w:val="00EA28AD"/>
    <w:rsid w:val="00EA4D9E"/>
    <w:rsid w:val="00EA591E"/>
    <w:rsid w:val="00ED1BD0"/>
    <w:rsid w:val="00EE7B59"/>
    <w:rsid w:val="00EF6482"/>
    <w:rsid w:val="00EF779A"/>
    <w:rsid w:val="00F00636"/>
    <w:rsid w:val="00F1034B"/>
    <w:rsid w:val="00F15DA5"/>
    <w:rsid w:val="00F44D75"/>
    <w:rsid w:val="00F46A0D"/>
    <w:rsid w:val="00F707B2"/>
    <w:rsid w:val="00FB0F7C"/>
    <w:rsid w:val="00FB3056"/>
    <w:rsid w:val="00FB3B6C"/>
    <w:rsid w:val="00FC5855"/>
    <w:rsid w:val="00FC5CC0"/>
    <w:rsid w:val="00FD1186"/>
    <w:rsid w:val="00FD12A6"/>
    <w:rsid w:val="00FF6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34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lang w:val="nl"/>
    </w:rPr>
  </w:style>
  <w:style w:type="paragraph" w:styleId="Kop1">
    <w:name w:val="heading 1"/>
    <w:basedOn w:val="Standaard"/>
    <w:next w:val="Standaard"/>
    <w:qFormat/>
    <w:pPr>
      <w:keepNext/>
      <w:suppressAutoHyphens/>
      <w:outlineLvl w:val="0"/>
    </w:pPr>
    <w:rPr>
      <w:rFonts w:ascii="FluxBold" w:hAnsi="FluxBold"/>
      <w:spacing w:val="15"/>
      <w:sz w:val="24"/>
      <w:u w:val="single"/>
      <w:lang w:val="en-US"/>
    </w:rPr>
  </w:style>
  <w:style w:type="paragraph" w:styleId="Kop3">
    <w:name w:val="heading 3"/>
    <w:basedOn w:val="Standaard"/>
    <w:next w:val="Standaard"/>
    <w:link w:val="Kop3Char"/>
    <w:semiHidden/>
    <w:unhideWhenUsed/>
    <w:qFormat/>
    <w:rsid w:val="00F15DA5"/>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inspringen">
    <w:name w:val="Body Text Indent"/>
    <w:basedOn w:val="Standaard"/>
    <w:pPr>
      <w:tabs>
        <w:tab w:val="left" w:pos="-720"/>
        <w:tab w:val="left" w:pos="0"/>
      </w:tabs>
      <w:suppressAutoHyphens/>
      <w:ind w:left="720" w:hanging="720"/>
    </w:pPr>
    <w:rPr>
      <w:rFonts w:ascii="Arial" w:hAnsi="Arial"/>
      <w:b/>
      <w:lang w:val="nl-NL"/>
    </w:rPr>
  </w:style>
  <w:style w:type="character" w:styleId="Paginanummer">
    <w:name w:val="page number"/>
    <w:basedOn w:val="Standaardalinea-lettertype"/>
  </w:style>
  <w:style w:type="paragraph" w:styleId="Ballontekst">
    <w:name w:val="Balloon Text"/>
    <w:basedOn w:val="Standaard"/>
    <w:semiHidden/>
    <w:rsid w:val="00B2584A"/>
    <w:rPr>
      <w:rFonts w:ascii="Tahoma" w:hAnsi="Tahoma" w:cs="Tahoma"/>
      <w:sz w:val="16"/>
      <w:szCs w:val="16"/>
    </w:rPr>
  </w:style>
  <w:style w:type="paragraph" w:customStyle="1" w:styleId="OpsommingArtikel">
    <w:name w:val="Opsomming Artikel"/>
    <w:basedOn w:val="Standaard"/>
    <w:rsid w:val="007204CE"/>
    <w:pPr>
      <w:widowControl/>
      <w:numPr>
        <w:numId w:val="10"/>
      </w:numPr>
      <w:spacing w:after="240" w:line="312" w:lineRule="auto"/>
      <w:jc w:val="both"/>
    </w:pPr>
    <w:rPr>
      <w:rFonts w:ascii="Times New Roman" w:hAnsi="Times New Roman"/>
      <w:sz w:val="24"/>
      <w:lang w:val="nl-NL"/>
    </w:rPr>
  </w:style>
  <w:style w:type="paragraph" w:customStyle="1" w:styleId="OpsommingArtikelindex">
    <w:name w:val="Opsomming Artikel index"/>
    <w:basedOn w:val="OpsommingArtikel"/>
    <w:rsid w:val="007204CE"/>
    <w:pPr>
      <w:numPr>
        <w:ilvl w:val="1"/>
      </w:numPr>
    </w:pPr>
  </w:style>
  <w:style w:type="table" w:styleId="Tabelraster">
    <w:name w:val="Table Grid"/>
    <w:basedOn w:val="Standaardtabel"/>
    <w:rsid w:val="00503B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03B17"/>
    <w:rPr>
      <w:rFonts w:ascii="Courier New" w:hAnsi="Courier New"/>
      <w:lang w:val="nl"/>
    </w:rPr>
  </w:style>
  <w:style w:type="character" w:customStyle="1" w:styleId="KoptekstChar">
    <w:name w:val="Koptekst Char"/>
    <w:link w:val="Koptekst"/>
    <w:rsid w:val="00CA51CC"/>
    <w:rPr>
      <w:rFonts w:ascii="Courier New" w:hAnsi="Courier New"/>
      <w:lang w:val="nl"/>
    </w:rPr>
  </w:style>
  <w:style w:type="character" w:customStyle="1" w:styleId="Kop3Char">
    <w:name w:val="Kop 3 Char"/>
    <w:link w:val="Kop3"/>
    <w:semiHidden/>
    <w:rsid w:val="00F15DA5"/>
    <w:rPr>
      <w:rFonts w:ascii="Cambria" w:eastAsia="Times New Roman" w:hAnsi="Cambria" w:cs="Times New Roman"/>
      <w:b/>
      <w:bCs/>
      <w:sz w:val="26"/>
      <w:szCs w:val="26"/>
      <w:lang w:val="nl"/>
    </w:rPr>
  </w:style>
  <w:style w:type="character" w:styleId="Verwijzingopmerking">
    <w:name w:val="annotation reference"/>
    <w:basedOn w:val="Standaardalinea-lettertype"/>
    <w:semiHidden/>
    <w:unhideWhenUsed/>
    <w:rsid w:val="00AC4574"/>
    <w:rPr>
      <w:sz w:val="16"/>
      <w:szCs w:val="16"/>
    </w:rPr>
  </w:style>
  <w:style w:type="paragraph" w:styleId="Tekstopmerking">
    <w:name w:val="annotation text"/>
    <w:basedOn w:val="Standaard"/>
    <w:link w:val="TekstopmerkingChar"/>
    <w:semiHidden/>
    <w:unhideWhenUsed/>
    <w:rsid w:val="00AC4574"/>
  </w:style>
  <w:style w:type="character" w:customStyle="1" w:styleId="TekstopmerkingChar">
    <w:name w:val="Tekst opmerking Char"/>
    <w:basedOn w:val="Standaardalinea-lettertype"/>
    <w:link w:val="Tekstopmerking"/>
    <w:semiHidden/>
    <w:rsid w:val="00AC4574"/>
    <w:rPr>
      <w:rFonts w:ascii="Courier New" w:hAnsi="Courier New"/>
      <w:lang w:val="nl"/>
    </w:rPr>
  </w:style>
  <w:style w:type="paragraph" w:styleId="Onderwerpvanopmerking">
    <w:name w:val="annotation subject"/>
    <w:basedOn w:val="Tekstopmerking"/>
    <w:next w:val="Tekstopmerking"/>
    <w:link w:val="OnderwerpvanopmerkingChar"/>
    <w:semiHidden/>
    <w:unhideWhenUsed/>
    <w:rsid w:val="00AC4574"/>
    <w:rPr>
      <w:b/>
      <w:bCs/>
    </w:rPr>
  </w:style>
  <w:style w:type="character" w:customStyle="1" w:styleId="OnderwerpvanopmerkingChar">
    <w:name w:val="Onderwerp van opmerking Char"/>
    <w:basedOn w:val="TekstopmerkingChar"/>
    <w:link w:val="Onderwerpvanopmerking"/>
    <w:semiHidden/>
    <w:rsid w:val="00AC4574"/>
    <w:rPr>
      <w:rFonts w:ascii="Courier New" w:hAnsi="Courier New"/>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762">
      <w:bodyDiv w:val="1"/>
      <w:marLeft w:val="0"/>
      <w:marRight w:val="0"/>
      <w:marTop w:val="0"/>
      <w:marBottom w:val="0"/>
      <w:divBdr>
        <w:top w:val="none" w:sz="0" w:space="0" w:color="auto"/>
        <w:left w:val="none" w:sz="0" w:space="0" w:color="auto"/>
        <w:bottom w:val="none" w:sz="0" w:space="0" w:color="auto"/>
        <w:right w:val="none" w:sz="0" w:space="0" w:color="auto"/>
      </w:divBdr>
    </w:div>
    <w:div w:id="21028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EE420D4CE51489F5248BE5F82CBDF" ma:contentTypeVersion="2" ma:contentTypeDescription="Een nieuw document maken." ma:contentTypeScope="" ma:versionID="25b52aea6d8d7cb7f8f18414a6899c26">
  <xsd:schema xmlns:xsd="http://www.w3.org/2001/XMLSchema" xmlns:xs="http://www.w3.org/2001/XMLSchema" xmlns:p="http://schemas.microsoft.com/office/2006/metadata/properties" xmlns:ns2="499014e0-bcdc-4ab2-89f6-2fa0bf172fa3" targetNamespace="http://schemas.microsoft.com/office/2006/metadata/properties" ma:root="true" ma:fieldsID="71593bc4544b4511f09967401bcac80f" ns2:_="">
    <xsd:import namespace="499014e0-bcdc-4ab2-89f6-2fa0bf172f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014e0-bcdc-4ab2-89f6-2fa0bf172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FBB74-0FF5-46BC-878B-D04F0E148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7EE64-9B90-4AD4-9ED1-049C1617E1D2}">
  <ds:schemaRefs>
    <ds:schemaRef ds:uri="http://schemas.microsoft.com/sharepoint/v3/contenttype/forms"/>
  </ds:schemaRefs>
</ds:datastoreItem>
</file>

<file path=customXml/itemProps3.xml><?xml version="1.0" encoding="utf-8"?>
<ds:datastoreItem xmlns:ds="http://schemas.openxmlformats.org/officeDocument/2006/customXml" ds:itemID="{7B91F184-A646-465C-B163-8FF57E27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014e0-bcdc-4ab2-89f6-2fa0bf172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14306</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2022-07-19T08:46:00Z</dcterms:created>
  <dcterms:modified xsi:type="dcterms:W3CDTF">2022-07-19T08:46:00Z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0x01010092BEE420D4CE51489F5248BE5F82CBDF</vt:lpwstr>
  </property>
</Properties>
</file>